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52" w:rsidRDefault="008F3452" w:rsidP="008F3452">
      <w:pPr>
        <w:jc w:val="center"/>
        <w:rPr>
          <w:rFonts w:eastAsia="DengXian" w:cstheme="minorHAnsi"/>
          <w:b/>
          <w:sz w:val="28"/>
          <w:szCs w:val="28"/>
          <w:lang w:eastAsia="zh-CN"/>
        </w:rPr>
      </w:pPr>
      <w:r w:rsidRPr="00156A73">
        <w:rPr>
          <w:rFonts w:eastAsia="DengXian" w:cstheme="minorHAnsi" w:hint="eastAsia"/>
          <w:b/>
          <w:sz w:val="32"/>
          <w:szCs w:val="28"/>
          <w:lang w:eastAsia="zh-CN"/>
        </w:rPr>
        <w:t>[</w:t>
      </w:r>
      <w:r w:rsidRPr="00156A73">
        <w:rPr>
          <w:rFonts w:eastAsia="DengXian" w:cstheme="minorHAnsi"/>
          <w:b/>
          <w:sz w:val="32"/>
          <w:szCs w:val="28"/>
          <w:lang w:eastAsia="zh-CN"/>
        </w:rPr>
        <w:t>NCKU X Canadian Universities Exchange and Cooperation Program]</w:t>
      </w:r>
    </w:p>
    <w:p w:rsidR="008F3452" w:rsidRPr="00156A73" w:rsidRDefault="008F3452" w:rsidP="00F92C02">
      <w:pPr>
        <w:jc w:val="center"/>
        <w:rPr>
          <w:rFonts w:eastAsia="DengXian" w:cstheme="minorHAnsi"/>
          <w:b/>
          <w:sz w:val="32"/>
          <w:szCs w:val="28"/>
          <w:lang w:eastAsia="zh-CN"/>
        </w:rPr>
      </w:pPr>
      <w:r w:rsidRPr="00156A73">
        <w:rPr>
          <w:rFonts w:eastAsia="DengXian" w:cstheme="minorHAnsi"/>
          <w:b/>
          <w:sz w:val="32"/>
          <w:szCs w:val="28"/>
          <w:lang w:eastAsia="zh-CN"/>
        </w:rPr>
        <w:t>Faculty Visit Grant Application 2024</w:t>
      </w:r>
    </w:p>
    <w:p w:rsidR="008F3452" w:rsidRPr="00A82446" w:rsidRDefault="008F3452" w:rsidP="008F3452">
      <w:pPr>
        <w:rPr>
          <w:rFonts w:eastAsia="DengXian" w:cstheme="minorHAnsi"/>
          <w:sz w:val="24"/>
          <w:szCs w:val="24"/>
          <w:lang w:eastAsia="zh-CN"/>
        </w:rPr>
      </w:pPr>
      <w:r w:rsidRPr="00697B5E">
        <w:rPr>
          <w:rFonts w:eastAsia="DengXian" w:cstheme="minorHAnsi" w:hint="eastAsia"/>
          <w:sz w:val="24"/>
          <w:szCs w:val="24"/>
          <w:u w:val="single"/>
          <w:lang w:eastAsia="zh-CN"/>
        </w:rPr>
        <w:t>P</w:t>
      </w:r>
      <w:r w:rsidRPr="00697B5E">
        <w:rPr>
          <w:rFonts w:eastAsia="DengXian" w:cstheme="minorHAnsi"/>
          <w:sz w:val="24"/>
          <w:szCs w:val="24"/>
          <w:u w:val="single"/>
          <w:lang w:eastAsia="zh-CN"/>
        </w:rPr>
        <w:t>rogram Objectives</w:t>
      </w:r>
    </w:p>
    <w:p w:rsidR="008F3452" w:rsidRPr="00A82446" w:rsidRDefault="008F3452" w:rsidP="008F3452">
      <w:pPr>
        <w:rPr>
          <w:rFonts w:eastAsia="DengXian" w:cstheme="minorHAnsi"/>
          <w:sz w:val="24"/>
          <w:szCs w:val="24"/>
          <w:lang w:eastAsia="zh-CN"/>
        </w:rPr>
      </w:pPr>
      <w:r w:rsidRPr="00A82446">
        <w:rPr>
          <w:rFonts w:eastAsia="DengXian" w:cstheme="minorHAnsi"/>
          <w:sz w:val="24"/>
          <w:szCs w:val="24"/>
          <w:lang w:eastAsia="zh-CN"/>
        </w:rPr>
        <w:t xml:space="preserve">In order to enhance academic and research exchange between NCKU and Canadian universities, the NCKU Innovation Headquarters and </w:t>
      </w:r>
      <w:proofErr w:type="spellStart"/>
      <w:r w:rsidRPr="00A82446">
        <w:rPr>
          <w:rFonts w:eastAsia="DengXian" w:cstheme="minorHAnsi"/>
          <w:sz w:val="24"/>
          <w:szCs w:val="24"/>
          <w:lang w:eastAsia="zh-CN"/>
        </w:rPr>
        <w:t>Mitacs</w:t>
      </w:r>
      <w:proofErr w:type="spellEnd"/>
      <w:r w:rsidRPr="00A82446">
        <w:rPr>
          <w:rFonts w:eastAsia="DengXian" w:cstheme="minorHAnsi"/>
          <w:sz w:val="24"/>
          <w:szCs w:val="24"/>
          <w:lang w:eastAsia="zh-CN"/>
        </w:rPr>
        <w:t xml:space="preserve">, a Canadian non-profit organization, have jointly promoted the </w:t>
      </w:r>
      <w:proofErr w:type="spellStart"/>
      <w:r w:rsidRPr="00A82446">
        <w:rPr>
          <w:rFonts w:eastAsia="DengXian" w:cstheme="minorHAnsi"/>
          <w:sz w:val="24"/>
          <w:szCs w:val="24"/>
          <w:lang w:eastAsia="zh-CN"/>
        </w:rPr>
        <w:t>Globalink</w:t>
      </w:r>
      <w:proofErr w:type="spellEnd"/>
      <w:r w:rsidRPr="00A82446">
        <w:rPr>
          <w:rFonts w:eastAsia="DengXian" w:cstheme="minorHAnsi"/>
          <w:sz w:val="24"/>
          <w:szCs w:val="24"/>
          <w:lang w:eastAsia="zh-CN"/>
        </w:rPr>
        <w:t xml:space="preserve"> Research Award, a collaborative research program between Taiwan and Canada.</w:t>
      </w:r>
    </w:p>
    <w:p w:rsidR="008F3452" w:rsidRPr="00A82446" w:rsidRDefault="008F3452" w:rsidP="008F3452">
      <w:pPr>
        <w:rPr>
          <w:rFonts w:eastAsia="DengXian" w:cstheme="minorHAnsi"/>
          <w:sz w:val="24"/>
          <w:szCs w:val="24"/>
          <w:lang w:eastAsia="zh-CN"/>
        </w:rPr>
      </w:pPr>
      <w:r w:rsidRPr="00A82446">
        <w:rPr>
          <w:rFonts w:eastAsia="DengXian" w:cstheme="minorHAnsi" w:hint="eastAsia"/>
          <w:sz w:val="24"/>
          <w:szCs w:val="24"/>
          <w:lang w:eastAsia="zh-CN"/>
        </w:rPr>
        <w:t>T</w:t>
      </w:r>
      <w:r w:rsidRPr="00A82446">
        <w:rPr>
          <w:rFonts w:eastAsia="DengXian" w:cstheme="minorHAnsi"/>
          <w:sz w:val="24"/>
          <w:szCs w:val="24"/>
          <w:lang w:eastAsia="zh-CN"/>
        </w:rPr>
        <w:t>he program will be implemented by students travelling to Canada to conduct research in the field, co-advised by faculty members from both Taiwan and Canada.</w:t>
      </w:r>
    </w:p>
    <w:p w:rsidR="008F3452" w:rsidRPr="006C7EBA" w:rsidRDefault="008F3452" w:rsidP="008F3452">
      <w:pPr>
        <w:rPr>
          <w:rFonts w:eastAsia="DengXian" w:cstheme="minorHAnsi"/>
          <w:sz w:val="24"/>
          <w:szCs w:val="24"/>
          <w:lang w:eastAsia="zh-CN"/>
        </w:rPr>
      </w:pPr>
      <w:r w:rsidRPr="00A82446">
        <w:rPr>
          <w:rFonts w:eastAsia="DengXian" w:cstheme="minorHAnsi" w:hint="eastAsia"/>
          <w:sz w:val="24"/>
          <w:szCs w:val="24"/>
          <w:lang w:eastAsia="zh-CN"/>
        </w:rPr>
        <w:t>T</w:t>
      </w:r>
      <w:r w:rsidRPr="00A82446">
        <w:rPr>
          <w:rFonts w:eastAsia="DengXian" w:cstheme="minorHAnsi"/>
          <w:sz w:val="24"/>
          <w:szCs w:val="24"/>
          <w:lang w:eastAsia="zh-CN"/>
        </w:rPr>
        <w:t>o encourage faculty participation and foster mutual collaborations through on-site visitations, the University has provided NCKU faculty members with funding for Canadian visits.</w:t>
      </w:r>
    </w:p>
    <w:p w:rsidR="008F3452" w:rsidRPr="006C7EBA" w:rsidRDefault="008F3452" w:rsidP="008F3452">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A</w:t>
      </w:r>
      <w:r w:rsidRPr="00A82446">
        <w:rPr>
          <w:rFonts w:eastAsia="DengXian" w:cstheme="minorHAnsi"/>
          <w:sz w:val="24"/>
          <w:szCs w:val="24"/>
          <w:lang w:eastAsia="zh-CN"/>
        </w:rPr>
        <w:t>pplication Deadline: Now till November 18, 2023 8:00a.m. (Taipei Time)</w:t>
      </w:r>
      <w:r w:rsidR="00A112B5">
        <w:rPr>
          <w:rFonts w:eastAsia="DengXian" w:cstheme="minorHAnsi"/>
          <w:sz w:val="24"/>
          <w:szCs w:val="24"/>
          <w:lang w:eastAsia="zh-CN"/>
        </w:rPr>
        <w:br/>
      </w:r>
    </w:p>
    <w:p w:rsidR="008F3452" w:rsidRPr="00A82446" w:rsidRDefault="008F3452" w:rsidP="008F3452">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E</w:t>
      </w:r>
      <w:r w:rsidRPr="00A82446">
        <w:rPr>
          <w:rFonts w:eastAsia="DengXian" w:cstheme="minorHAnsi"/>
          <w:sz w:val="24"/>
          <w:szCs w:val="24"/>
          <w:lang w:eastAsia="zh-CN"/>
        </w:rPr>
        <w:t>ligibility: Full-time faculty members who are engaged in academic collaborations with Canadian universities.</w:t>
      </w:r>
    </w:p>
    <w:p w:rsidR="008F3452" w:rsidRPr="006C7EBA" w:rsidRDefault="008F3452" w:rsidP="008F3452">
      <w:pPr>
        <w:pStyle w:val="a4"/>
        <w:widowControl w:val="0"/>
        <w:numPr>
          <w:ilvl w:val="0"/>
          <w:numId w:val="11"/>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T</w:t>
      </w:r>
      <w:r w:rsidRPr="00A82446">
        <w:rPr>
          <w:rFonts w:eastAsia="DengXian" w:cstheme="minorHAnsi"/>
          <w:sz w:val="24"/>
          <w:szCs w:val="24"/>
          <w:lang w:eastAsia="zh-CN"/>
        </w:rPr>
        <w:t xml:space="preserve">he proposal must be submitted alongside a </w:t>
      </w:r>
      <w:proofErr w:type="spellStart"/>
      <w:r w:rsidRPr="00A82446">
        <w:rPr>
          <w:rFonts w:eastAsia="DengXian" w:cstheme="minorHAnsi"/>
          <w:sz w:val="24"/>
          <w:szCs w:val="24"/>
          <w:lang w:eastAsia="zh-CN"/>
        </w:rPr>
        <w:t>Mitacs</w:t>
      </w:r>
      <w:proofErr w:type="spellEnd"/>
      <w:r w:rsidRPr="00A82446">
        <w:rPr>
          <w:rFonts w:eastAsia="DengXian" w:cstheme="minorHAnsi"/>
          <w:sz w:val="24"/>
          <w:szCs w:val="24"/>
          <w:lang w:eastAsia="zh-CN"/>
        </w:rPr>
        <w:t xml:space="preserve"> </w:t>
      </w:r>
      <w:proofErr w:type="spellStart"/>
      <w:r w:rsidRPr="00A82446">
        <w:rPr>
          <w:rFonts w:eastAsia="DengXian" w:cstheme="minorHAnsi"/>
          <w:sz w:val="24"/>
          <w:szCs w:val="24"/>
          <w:lang w:eastAsia="zh-CN"/>
        </w:rPr>
        <w:t>Globalink</w:t>
      </w:r>
      <w:proofErr w:type="spellEnd"/>
      <w:r w:rsidRPr="00A82446">
        <w:rPr>
          <w:rFonts w:eastAsia="DengXian" w:cstheme="minorHAnsi"/>
          <w:sz w:val="24"/>
          <w:szCs w:val="24"/>
          <w:lang w:eastAsia="zh-CN"/>
        </w:rPr>
        <w:t xml:space="preserve"> Research Award Thematic Call application by the Canadian collaborating faculty member (kindly refer to page 2</w:t>
      </w:r>
      <w:r w:rsidR="00426F20">
        <w:rPr>
          <w:rFonts w:eastAsia="DengXian" w:cstheme="minorHAnsi"/>
          <w:sz w:val="24"/>
          <w:szCs w:val="24"/>
          <w:lang w:eastAsia="zh-CN"/>
        </w:rPr>
        <w:t>-3</w:t>
      </w:r>
      <w:r w:rsidRPr="00A82446">
        <w:rPr>
          <w:rFonts w:eastAsia="DengXian" w:cstheme="minorHAnsi"/>
          <w:sz w:val="24"/>
          <w:szCs w:val="24"/>
          <w:lang w:eastAsia="zh-CN"/>
        </w:rPr>
        <w:t xml:space="preserve"> for instructions.)</w:t>
      </w:r>
      <w:r w:rsidR="00A112B5">
        <w:rPr>
          <w:rFonts w:eastAsia="DengXian" w:cstheme="minorHAnsi"/>
          <w:sz w:val="24"/>
          <w:szCs w:val="24"/>
          <w:lang w:eastAsia="zh-CN"/>
        </w:rPr>
        <w:br/>
      </w:r>
    </w:p>
    <w:p w:rsidR="008F3452" w:rsidRPr="006C7EBA" w:rsidRDefault="008F3452" w:rsidP="006C7EBA">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A</w:t>
      </w:r>
      <w:r w:rsidRPr="00A82446">
        <w:rPr>
          <w:rFonts w:eastAsia="DengXian" w:cstheme="minorHAnsi"/>
          <w:sz w:val="24"/>
          <w:szCs w:val="24"/>
          <w:lang w:eastAsia="zh-CN"/>
        </w:rPr>
        <w:t xml:space="preserve">pplication Method: Kindly send the application form via email (email address listed in page </w:t>
      </w:r>
      <w:r w:rsidR="00426F20">
        <w:rPr>
          <w:rFonts w:eastAsia="DengXian" w:cstheme="minorHAnsi"/>
          <w:sz w:val="24"/>
          <w:szCs w:val="24"/>
          <w:lang w:eastAsia="zh-CN"/>
        </w:rPr>
        <w:t>4-5</w:t>
      </w:r>
      <w:r w:rsidRPr="00A82446">
        <w:rPr>
          <w:rFonts w:eastAsia="DengXian" w:cstheme="minorHAnsi"/>
          <w:sz w:val="24"/>
          <w:szCs w:val="24"/>
          <w:lang w:eastAsia="zh-CN"/>
        </w:rPr>
        <w:t>)</w:t>
      </w:r>
      <w:r w:rsidR="00A112B5">
        <w:rPr>
          <w:rFonts w:eastAsia="DengXian" w:cstheme="minorHAnsi"/>
          <w:sz w:val="24"/>
          <w:szCs w:val="24"/>
          <w:lang w:eastAsia="zh-CN"/>
        </w:rPr>
        <w:br/>
      </w:r>
    </w:p>
    <w:p w:rsidR="008F3452" w:rsidRPr="006C7EBA" w:rsidRDefault="008F3452" w:rsidP="006C7EBA">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A</w:t>
      </w:r>
      <w:r w:rsidRPr="00A82446">
        <w:rPr>
          <w:rFonts w:eastAsia="DengXian" w:cstheme="minorHAnsi"/>
          <w:sz w:val="24"/>
          <w:szCs w:val="24"/>
          <w:lang w:eastAsia="zh-CN"/>
        </w:rPr>
        <w:t xml:space="preserve">ssessment results: In line with the </w:t>
      </w:r>
      <w:proofErr w:type="spellStart"/>
      <w:r w:rsidRPr="00A82446">
        <w:rPr>
          <w:rFonts w:eastAsia="DengXian" w:cstheme="minorHAnsi"/>
          <w:sz w:val="24"/>
          <w:szCs w:val="24"/>
          <w:lang w:eastAsia="zh-CN"/>
        </w:rPr>
        <w:t>Mitacs</w:t>
      </w:r>
      <w:proofErr w:type="spellEnd"/>
      <w:r w:rsidRPr="00A82446">
        <w:rPr>
          <w:rFonts w:eastAsia="DengXian" w:cstheme="minorHAnsi"/>
          <w:sz w:val="24"/>
          <w:szCs w:val="24"/>
          <w:lang w:eastAsia="zh-CN"/>
        </w:rPr>
        <w:t xml:space="preserve"> audit timeline, expected to be within 12 weeks from the day of submission.</w:t>
      </w:r>
      <w:r w:rsidR="00A112B5">
        <w:rPr>
          <w:rFonts w:eastAsia="DengXian" w:cstheme="minorHAnsi"/>
          <w:sz w:val="24"/>
          <w:szCs w:val="24"/>
          <w:lang w:eastAsia="zh-CN"/>
        </w:rPr>
        <w:br/>
      </w:r>
    </w:p>
    <w:p w:rsidR="008F3452" w:rsidRPr="00A82446" w:rsidRDefault="008F3452" w:rsidP="008F3452">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S</w:t>
      </w:r>
      <w:r w:rsidRPr="00A82446">
        <w:rPr>
          <w:rFonts w:eastAsia="DengXian" w:cstheme="minorHAnsi"/>
          <w:sz w:val="24"/>
          <w:szCs w:val="24"/>
          <w:lang w:eastAsia="zh-CN"/>
        </w:rPr>
        <w:t>ubsidized Funds:</w:t>
      </w:r>
    </w:p>
    <w:p w:rsidR="008F3452" w:rsidRPr="006C7EBA" w:rsidRDefault="008F3452" w:rsidP="006C7EBA">
      <w:pPr>
        <w:pStyle w:val="a4"/>
        <w:widowControl w:val="0"/>
        <w:numPr>
          <w:ilvl w:val="1"/>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A</w:t>
      </w:r>
      <w:r w:rsidRPr="00A82446">
        <w:rPr>
          <w:rFonts w:eastAsia="DengXian" w:cstheme="minorHAnsi"/>
          <w:sz w:val="24"/>
          <w:szCs w:val="24"/>
          <w:lang w:eastAsia="zh-CN"/>
        </w:rPr>
        <w:t xml:space="preserve"> two-week trip is recommended. NCKU Innovation Headquarters will cover half of the travel expenses abroad (transportation + living expenses). The funding is valid for one year from the date of approval. Funds cannot be used for any other purpose, and any remaining balance must be paid back.</w:t>
      </w:r>
      <w:r w:rsidR="00A112B5">
        <w:rPr>
          <w:rFonts w:eastAsia="DengXian" w:cstheme="minorHAnsi"/>
          <w:sz w:val="24"/>
          <w:szCs w:val="24"/>
          <w:lang w:eastAsia="zh-CN"/>
        </w:rPr>
        <w:br/>
      </w:r>
    </w:p>
    <w:p w:rsidR="008F3452" w:rsidRPr="00A82446" w:rsidRDefault="008F3452" w:rsidP="008F3452">
      <w:pPr>
        <w:pStyle w:val="a4"/>
        <w:widowControl w:val="0"/>
        <w:numPr>
          <w:ilvl w:val="0"/>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O</w:t>
      </w:r>
      <w:r w:rsidRPr="00A82446">
        <w:rPr>
          <w:rFonts w:eastAsia="DengXian" w:cstheme="minorHAnsi"/>
          <w:sz w:val="24"/>
          <w:szCs w:val="24"/>
          <w:lang w:eastAsia="zh-CN"/>
        </w:rPr>
        <w:t>ther requirements:</w:t>
      </w:r>
    </w:p>
    <w:p w:rsidR="008F3452" w:rsidRPr="00A82446" w:rsidRDefault="008F3452" w:rsidP="008F3452">
      <w:pPr>
        <w:pStyle w:val="a4"/>
        <w:widowControl w:val="0"/>
        <w:numPr>
          <w:ilvl w:val="1"/>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G</w:t>
      </w:r>
      <w:r w:rsidRPr="00A82446">
        <w:rPr>
          <w:rFonts w:eastAsia="DengXian" w:cstheme="minorHAnsi"/>
          <w:sz w:val="24"/>
          <w:szCs w:val="24"/>
          <w:lang w:eastAsia="zh-CN"/>
        </w:rPr>
        <w:t>rant recipients are expected to follow the school’s guidelines for the use of funds.</w:t>
      </w:r>
    </w:p>
    <w:p w:rsidR="008F3452" w:rsidRPr="00A82446" w:rsidRDefault="008F3452" w:rsidP="008F3452">
      <w:pPr>
        <w:pStyle w:val="a4"/>
        <w:widowControl w:val="0"/>
        <w:numPr>
          <w:ilvl w:val="1"/>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P</w:t>
      </w:r>
      <w:r w:rsidRPr="00A82446">
        <w:rPr>
          <w:rFonts w:eastAsia="DengXian" w:cstheme="minorHAnsi"/>
          <w:sz w:val="24"/>
          <w:szCs w:val="24"/>
          <w:lang w:eastAsia="zh-CN"/>
        </w:rPr>
        <w:t>rovide a letter of invitation from the host institution for subsequent reimbursement.</w:t>
      </w:r>
    </w:p>
    <w:p w:rsidR="008F3452" w:rsidRPr="00A82446" w:rsidRDefault="008F3452" w:rsidP="008F3452">
      <w:pPr>
        <w:pStyle w:val="a4"/>
        <w:widowControl w:val="0"/>
        <w:numPr>
          <w:ilvl w:val="1"/>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S</w:t>
      </w:r>
      <w:r w:rsidRPr="00A82446">
        <w:rPr>
          <w:rFonts w:eastAsia="DengXian" w:cstheme="minorHAnsi"/>
          <w:sz w:val="24"/>
          <w:szCs w:val="24"/>
          <w:lang w:eastAsia="zh-CN"/>
        </w:rPr>
        <w:t>tudents are required to submit the necessary documents for reimbursement and the overseas report within 3 months after the completion of the study abroad.</w:t>
      </w:r>
    </w:p>
    <w:p w:rsidR="008F3452" w:rsidRPr="00A82446" w:rsidRDefault="008F3452" w:rsidP="008F3452">
      <w:pPr>
        <w:pStyle w:val="a4"/>
        <w:widowControl w:val="0"/>
        <w:numPr>
          <w:ilvl w:val="1"/>
          <w:numId w:val="10"/>
        </w:numPr>
        <w:spacing w:after="0" w:line="240" w:lineRule="auto"/>
        <w:contextualSpacing w:val="0"/>
        <w:rPr>
          <w:rFonts w:eastAsia="DengXian" w:cstheme="minorHAnsi"/>
          <w:sz w:val="24"/>
          <w:szCs w:val="24"/>
          <w:lang w:eastAsia="zh-CN"/>
        </w:rPr>
      </w:pPr>
      <w:r w:rsidRPr="00A82446">
        <w:rPr>
          <w:rFonts w:eastAsia="DengXian" w:cstheme="minorHAnsi" w:hint="eastAsia"/>
          <w:sz w:val="24"/>
          <w:szCs w:val="24"/>
          <w:lang w:eastAsia="zh-CN"/>
        </w:rPr>
        <w:t>C</w:t>
      </w:r>
      <w:r w:rsidRPr="00A82446">
        <w:rPr>
          <w:rFonts w:eastAsia="DengXian" w:cstheme="minorHAnsi"/>
          <w:sz w:val="24"/>
          <w:szCs w:val="24"/>
          <w:lang w:eastAsia="zh-CN"/>
        </w:rPr>
        <w:t>ooperate with the University’s international cooperation activities.</w:t>
      </w:r>
    </w:p>
    <w:p w:rsidR="00D91ABA" w:rsidRPr="00A82446" w:rsidRDefault="00D91ABA" w:rsidP="00FA20D4">
      <w:pPr>
        <w:pStyle w:val="a9"/>
        <w:rPr>
          <w:rFonts w:eastAsia="微軟正黑體" w:cstheme="minorHAnsi"/>
          <w:sz w:val="24"/>
          <w:szCs w:val="24"/>
        </w:rPr>
      </w:pPr>
    </w:p>
    <w:p w:rsidR="00A82446" w:rsidRPr="00872028" w:rsidRDefault="00A82446" w:rsidP="00A82446">
      <w:pPr>
        <w:pStyle w:val="a9"/>
        <w:rPr>
          <w:rFonts w:eastAsia="微軟正黑體" w:cstheme="minorHAnsi"/>
          <w:sz w:val="24"/>
          <w:szCs w:val="24"/>
          <w:u w:val="single"/>
        </w:rPr>
      </w:pPr>
      <w:r w:rsidRPr="00872028">
        <w:rPr>
          <w:rFonts w:eastAsia="微軟正黑體" w:cstheme="minorHAnsi"/>
          <w:sz w:val="24"/>
          <w:szCs w:val="24"/>
          <w:u w:val="single"/>
        </w:rPr>
        <w:t>NCKU C</w:t>
      </w:r>
      <w:r w:rsidR="00697B5E" w:rsidRPr="00872028">
        <w:rPr>
          <w:rFonts w:eastAsia="微軟正黑體" w:cstheme="minorHAnsi"/>
          <w:sz w:val="24"/>
          <w:szCs w:val="24"/>
          <w:u w:val="single"/>
        </w:rPr>
        <w:t>ontact</w:t>
      </w:r>
    </w:p>
    <w:p w:rsidR="00A82446" w:rsidRPr="00A82446" w:rsidRDefault="00A82446" w:rsidP="00A82446">
      <w:pPr>
        <w:pStyle w:val="a9"/>
        <w:rPr>
          <w:rFonts w:eastAsia="微軟正黑體" w:cstheme="minorHAnsi"/>
          <w:sz w:val="24"/>
          <w:szCs w:val="24"/>
        </w:rPr>
      </w:pPr>
      <w:r w:rsidRPr="00A82446">
        <w:rPr>
          <w:rFonts w:eastAsia="微軟正黑體" w:cstheme="minorHAnsi"/>
          <w:sz w:val="24"/>
          <w:szCs w:val="24"/>
        </w:rPr>
        <w:t>Ms. Chai</w:t>
      </w:r>
    </w:p>
    <w:p w:rsidR="00A82446" w:rsidRPr="00A82446" w:rsidRDefault="00A82446" w:rsidP="00A82446">
      <w:pPr>
        <w:pStyle w:val="a9"/>
        <w:rPr>
          <w:rFonts w:eastAsia="微軟正黑體" w:cstheme="minorHAnsi"/>
          <w:sz w:val="24"/>
          <w:szCs w:val="24"/>
        </w:rPr>
      </w:pPr>
      <w:r w:rsidRPr="00A82446">
        <w:rPr>
          <w:rFonts w:eastAsia="微軟正黑體" w:cstheme="minorHAnsi"/>
          <w:sz w:val="24"/>
          <w:szCs w:val="24"/>
        </w:rPr>
        <w:t>Innovation Headquarters, NCKU</w:t>
      </w:r>
    </w:p>
    <w:p w:rsidR="00A82446" w:rsidRPr="00A82446" w:rsidRDefault="00A82446" w:rsidP="00A82446">
      <w:pPr>
        <w:pStyle w:val="a9"/>
        <w:rPr>
          <w:rFonts w:eastAsia="微軟正黑體" w:cstheme="minorHAnsi"/>
          <w:sz w:val="24"/>
          <w:szCs w:val="24"/>
        </w:rPr>
      </w:pPr>
      <w:r w:rsidRPr="00A82446">
        <w:rPr>
          <w:rFonts w:eastAsia="微軟正黑體" w:cstheme="minorHAnsi"/>
          <w:sz w:val="24"/>
          <w:szCs w:val="24"/>
        </w:rPr>
        <w:t>Tel: 06-2360524 #223</w:t>
      </w:r>
    </w:p>
    <w:p w:rsidR="00666E32" w:rsidRPr="00A82446" w:rsidRDefault="00A82446" w:rsidP="00A82446">
      <w:pPr>
        <w:pStyle w:val="a9"/>
        <w:rPr>
          <w:rFonts w:eastAsia="微軟正黑體" w:cstheme="minorHAnsi"/>
          <w:sz w:val="24"/>
          <w:szCs w:val="24"/>
        </w:rPr>
      </w:pPr>
      <w:r w:rsidRPr="00A82446">
        <w:rPr>
          <w:rFonts w:eastAsia="微軟正黑體" w:cstheme="minorHAnsi"/>
          <w:sz w:val="24"/>
          <w:szCs w:val="24"/>
        </w:rPr>
        <w:t>Email: ncku.mitacs.application@gmail.com</w:t>
      </w:r>
    </w:p>
    <w:p w:rsidR="006C7EBA" w:rsidRDefault="006C7EBA" w:rsidP="00426F20">
      <w:pPr>
        <w:pBdr>
          <w:top w:val="nil"/>
          <w:left w:val="nil"/>
          <w:bottom w:val="nil"/>
          <w:right w:val="nil"/>
          <w:between w:val="nil"/>
        </w:pBdr>
        <w:spacing w:after="0" w:line="240" w:lineRule="auto"/>
        <w:jc w:val="center"/>
        <w:rPr>
          <w:rFonts w:eastAsia="微軟正黑體" w:cstheme="minorHAnsi"/>
          <w:b/>
          <w:sz w:val="32"/>
          <w:szCs w:val="30"/>
        </w:rPr>
      </w:pPr>
    </w:p>
    <w:p w:rsidR="002567D5" w:rsidRDefault="002567D5" w:rsidP="00A112B5">
      <w:pPr>
        <w:pBdr>
          <w:top w:val="nil"/>
          <w:left w:val="nil"/>
          <w:bottom w:val="nil"/>
          <w:right w:val="nil"/>
          <w:between w:val="nil"/>
        </w:pBdr>
        <w:spacing w:after="0" w:line="240" w:lineRule="auto"/>
        <w:jc w:val="center"/>
        <w:rPr>
          <w:rFonts w:eastAsia="微軟正黑體" w:cstheme="minorHAnsi"/>
          <w:b/>
          <w:sz w:val="30"/>
          <w:szCs w:val="30"/>
        </w:rPr>
      </w:pPr>
      <w:r w:rsidRPr="00156A73">
        <w:rPr>
          <w:rFonts w:eastAsia="微軟正黑體" w:cstheme="minorHAnsi"/>
          <w:b/>
          <w:sz w:val="32"/>
          <w:szCs w:val="30"/>
        </w:rPr>
        <w:lastRenderedPageBreak/>
        <w:t xml:space="preserve">NOW OPEN! 2024 </w:t>
      </w:r>
      <w:proofErr w:type="spellStart"/>
      <w:r w:rsidRPr="00156A73">
        <w:rPr>
          <w:rFonts w:eastAsia="微軟正黑體" w:cstheme="minorHAnsi"/>
          <w:b/>
          <w:sz w:val="32"/>
          <w:szCs w:val="30"/>
        </w:rPr>
        <w:t>Mitacs</w:t>
      </w:r>
      <w:proofErr w:type="spellEnd"/>
      <w:r w:rsidRPr="00156A73">
        <w:rPr>
          <w:rFonts w:eastAsia="微軟正黑體" w:cstheme="minorHAnsi"/>
          <w:b/>
          <w:sz w:val="32"/>
          <w:szCs w:val="30"/>
        </w:rPr>
        <w:t xml:space="preserve"> </w:t>
      </w:r>
      <w:proofErr w:type="spellStart"/>
      <w:r w:rsidRPr="00156A73">
        <w:rPr>
          <w:rFonts w:eastAsia="微軟正黑體" w:cstheme="minorHAnsi"/>
          <w:b/>
          <w:sz w:val="32"/>
          <w:szCs w:val="30"/>
        </w:rPr>
        <w:t>Globalink</w:t>
      </w:r>
      <w:proofErr w:type="spellEnd"/>
      <w:r w:rsidRPr="00156A73">
        <w:rPr>
          <w:rFonts w:eastAsia="微軟正黑體" w:cstheme="minorHAnsi"/>
          <w:b/>
          <w:sz w:val="32"/>
          <w:szCs w:val="30"/>
        </w:rPr>
        <w:t xml:space="preserve"> Research Award Thematic Call</w:t>
      </w:r>
    </w:p>
    <w:p w:rsidR="00426F20" w:rsidRPr="00426F20" w:rsidRDefault="00426F20" w:rsidP="00426F20">
      <w:pPr>
        <w:pBdr>
          <w:top w:val="nil"/>
          <w:left w:val="nil"/>
          <w:bottom w:val="nil"/>
          <w:right w:val="nil"/>
          <w:between w:val="nil"/>
        </w:pBdr>
        <w:spacing w:after="0" w:line="240" w:lineRule="auto"/>
        <w:jc w:val="center"/>
        <w:rPr>
          <w:rFonts w:eastAsia="微軟正黑體" w:cstheme="minorHAnsi"/>
          <w:b/>
          <w:sz w:val="30"/>
          <w:szCs w:val="30"/>
        </w:rPr>
      </w:pPr>
    </w:p>
    <w:p w:rsidR="002567D5" w:rsidRPr="000177B7" w:rsidRDefault="002567D5" w:rsidP="002567D5">
      <w:pPr>
        <w:shd w:val="clear" w:color="auto" w:fill="FFFFFF"/>
        <w:spacing w:after="220" w:line="360" w:lineRule="auto"/>
        <w:rPr>
          <w:rFonts w:eastAsia="Arial" w:cstheme="minorHAnsi"/>
          <w:sz w:val="24"/>
          <w:szCs w:val="24"/>
        </w:rPr>
      </w:pPr>
      <w:r w:rsidRPr="000177B7">
        <w:rPr>
          <w:rFonts w:eastAsia="Arial" w:cstheme="minorHAnsi"/>
          <w:sz w:val="24"/>
          <w:szCs w:val="24"/>
        </w:rPr>
        <w:t xml:space="preserve">The </w:t>
      </w:r>
      <w:proofErr w:type="spellStart"/>
      <w:r w:rsidRPr="000177B7">
        <w:rPr>
          <w:rFonts w:eastAsia="Arial" w:cstheme="minorHAnsi"/>
          <w:sz w:val="24"/>
          <w:szCs w:val="24"/>
        </w:rPr>
        <w:t>Mitacs</w:t>
      </w:r>
      <w:proofErr w:type="spellEnd"/>
      <w:r w:rsidRPr="000177B7">
        <w:rPr>
          <w:rFonts w:eastAsia="Arial" w:cstheme="minorHAnsi"/>
          <w:sz w:val="24"/>
          <w:szCs w:val="24"/>
        </w:rPr>
        <w:t xml:space="preserve"> </w:t>
      </w:r>
      <w:proofErr w:type="spellStart"/>
      <w:r w:rsidRPr="000177B7">
        <w:rPr>
          <w:rFonts w:eastAsia="Arial" w:cstheme="minorHAnsi"/>
          <w:sz w:val="24"/>
          <w:szCs w:val="24"/>
        </w:rPr>
        <w:t>Globalink</w:t>
      </w:r>
      <w:proofErr w:type="spellEnd"/>
      <w:r w:rsidRPr="000177B7">
        <w:rPr>
          <w:rFonts w:eastAsia="Arial" w:cstheme="minorHAnsi"/>
          <w:sz w:val="24"/>
          <w:szCs w:val="24"/>
        </w:rPr>
        <w:t xml:space="preserve"> Research Award (GRA) supports research collaborations between Canadian institutions and National Cheng Kung University.</w:t>
      </w:r>
    </w:p>
    <w:p w:rsidR="002567D5" w:rsidRPr="000177B7" w:rsidRDefault="002567D5" w:rsidP="002567D5">
      <w:pPr>
        <w:shd w:val="clear" w:color="auto" w:fill="FFFFFF"/>
        <w:spacing w:after="220" w:line="360" w:lineRule="auto"/>
        <w:rPr>
          <w:rFonts w:eastAsia="Arial" w:cstheme="minorHAnsi"/>
          <w:sz w:val="24"/>
          <w:szCs w:val="24"/>
          <w:u w:val="single"/>
        </w:rPr>
      </w:pPr>
      <w:r w:rsidRPr="000177B7">
        <w:rPr>
          <w:rFonts w:eastAsia="Arial" w:cstheme="minorHAnsi"/>
          <w:sz w:val="24"/>
          <w:szCs w:val="24"/>
          <w:u w:val="single"/>
        </w:rPr>
        <w:t>ABOUT</w:t>
      </w:r>
    </w:p>
    <w:p w:rsidR="002567D5" w:rsidRPr="000177B7" w:rsidRDefault="002567D5" w:rsidP="002567D5">
      <w:pPr>
        <w:shd w:val="clear" w:color="auto" w:fill="FFFFFF"/>
        <w:spacing w:after="220" w:line="360" w:lineRule="auto"/>
        <w:rPr>
          <w:rFonts w:eastAsia="Arial" w:cstheme="minorHAnsi"/>
          <w:sz w:val="24"/>
          <w:szCs w:val="24"/>
        </w:rPr>
      </w:pPr>
      <w:r w:rsidRPr="000177B7">
        <w:rPr>
          <w:rFonts w:eastAsia="Arial" w:cstheme="minorHAnsi"/>
          <w:sz w:val="24"/>
          <w:szCs w:val="24"/>
        </w:rPr>
        <w:t xml:space="preserve">Under the joint supervision of a home and host professor, successful senior undergraduate students, graduate students, as well as postdoctoral fellows will receive a $6,000 research award to conduct a 12- to 24-week research project in the other country. </w:t>
      </w:r>
      <w:r w:rsidRPr="000177B7">
        <w:rPr>
          <w:rFonts w:eastAsia="Arial" w:cstheme="minorHAnsi"/>
          <w:sz w:val="24"/>
          <w:szCs w:val="24"/>
        </w:rPr>
        <w:br/>
        <w:t xml:space="preserve">Please note that </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sz w:val="24"/>
          <w:szCs w:val="24"/>
        </w:rPr>
        <w:t>The themes include but are not limited to the list below. Please note that there is a great deal of scope under the open theme social and scientific innovation, all kind of projects can be submitted under that specific theme: </w:t>
      </w:r>
      <w:r w:rsidRPr="000177B7">
        <w:rPr>
          <w:rFonts w:eastAsia="Arial" w:cstheme="minorHAnsi"/>
          <w:sz w:val="24"/>
          <w:szCs w:val="24"/>
        </w:rPr>
        <w:br/>
      </w:r>
      <w:r w:rsidRPr="000177B7">
        <w:rPr>
          <w:rFonts w:eastAsia="Arial" w:cstheme="minorHAnsi"/>
          <w:sz w:val="24"/>
          <w:szCs w:val="24"/>
        </w:rPr>
        <w:br/>
      </w:r>
      <w:r w:rsidRPr="000177B7">
        <w:rPr>
          <w:rFonts w:eastAsia="Arial" w:cstheme="minorHAnsi"/>
          <w:b/>
          <w:sz w:val="24"/>
          <w:szCs w:val="24"/>
        </w:rPr>
        <w:t xml:space="preserve">1) Advanced computing (e.g., AI and Quantum technologies, Robotics, Cybersecurity) </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b/>
          <w:sz w:val="24"/>
          <w:szCs w:val="24"/>
        </w:rPr>
        <w:t xml:space="preserve">2) Clean technologies (e.g., electric vehicles) </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b/>
          <w:sz w:val="24"/>
          <w:szCs w:val="24"/>
        </w:rPr>
        <w:t xml:space="preserve">3) Health Innovations (e.g., biomanufacturing) </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b/>
          <w:sz w:val="24"/>
          <w:szCs w:val="24"/>
        </w:rPr>
        <w:t xml:space="preserve">4) Open theme: Social and scientific innovation </w:t>
      </w:r>
    </w:p>
    <w:p w:rsidR="002567D5" w:rsidRPr="000177B7" w:rsidRDefault="002567D5" w:rsidP="002567D5">
      <w:pPr>
        <w:shd w:val="clear" w:color="auto" w:fill="FFFFFF"/>
        <w:spacing w:after="220" w:line="360" w:lineRule="auto"/>
        <w:rPr>
          <w:rFonts w:eastAsia="Arial" w:cstheme="minorHAnsi"/>
          <w:sz w:val="24"/>
          <w:szCs w:val="24"/>
          <w:u w:val="single"/>
        </w:rPr>
      </w:pPr>
      <w:r w:rsidRPr="000177B7">
        <w:rPr>
          <w:rFonts w:eastAsia="Arial" w:cstheme="minorHAnsi"/>
          <w:sz w:val="24"/>
          <w:szCs w:val="24"/>
          <w:u w:val="single"/>
        </w:rPr>
        <w:t>GENERAL ELIGIBILITY</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b/>
          <w:sz w:val="24"/>
          <w:szCs w:val="24"/>
        </w:rPr>
        <w:t>Students and postdoctoral fellows</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Must be registered as full-time senior undergraduates, graduate students, or postdoctoral fellows at an eligible Canadian institution or eligible institution outside Canada and remain as such throughout their </w:t>
      </w:r>
      <w:proofErr w:type="spellStart"/>
      <w:r w:rsidRPr="000177B7">
        <w:rPr>
          <w:rFonts w:eastAsia="Arial" w:cstheme="minorHAnsi"/>
          <w:sz w:val="24"/>
          <w:szCs w:val="24"/>
        </w:rPr>
        <w:t>Globalink</w:t>
      </w:r>
      <w:proofErr w:type="spellEnd"/>
      <w:r w:rsidRPr="000177B7">
        <w:rPr>
          <w:rFonts w:eastAsia="Arial" w:cstheme="minorHAnsi"/>
          <w:sz w:val="24"/>
          <w:szCs w:val="24"/>
        </w:rPr>
        <w:t xml:space="preserve"> Research Award </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Postdoctoral fellows may apply if their date of graduation from a PhD program is no more than five years prior to the proposed start date of the research project and they have postdoctoral status at an eligible institution. </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Cannot undertake a research project at an institution where they have previously completed a degree  </w:t>
      </w:r>
    </w:p>
    <w:p w:rsidR="002567D5" w:rsidRPr="000177B7" w:rsidRDefault="002567D5" w:rsidP="002567D5">
      <w:pPr>
        <w:numPr>
          <w:ilvl w:val="1"/>
          <w:numId w:val="12"/>
        </w:numPr>
        <w:shd w:val="clear" w:color="auto" w:fill="FFFFFF"/>
        <w:spacing w:after="0" w:line="360" w:lineRule="auto"/>
        <w:ind w:left="2040"/>
        <w:rPr>
          <w:rFonts w:cstheme="minorHAnsi"/>
          <w:sz w:val="24"/>
          <w:szCs w:val="24"/>
        </w:rPr>
      </w:pPr>
      <w:r w:rsidRPr="000177B7">
        <w:rPr>
          <w:rFonts w:eastAsia="Arial" w:cstheme="minorHAnsi"/>
          <w:sz w:val="24"/>
          <w:szCs w:val="24"/>
        </w:rPr>
        <w:t xml:space="preserve">Cannot undertake a research project in a country where they hold citizenship </w:t>
      </w:r>
    </w:p>
    <w:p w:rsidR="002567D5" w:rsidRPr="000177B7" w:rsidRDefault="002567D5" w:rsidP="002567D5">
      <w:pPr>
        <w:numPr>
          <w:ilvl w:val="2"/>
          <w:numId w:val="12"/>
        </w:numPr>
        <w:shd w:val="clear" w:color="auto" w:fill="FFFFFF"/>
        <w:spacing w:after="0" w:line="360" w:lineRule="auto"/>
        <w:ind w:left="3060"/>
        <w:rPr>
          <w:rFonts w:cstheme="minorHAnsi"/>
          <w:sz w:val="24"/>
          <w:szCs w:val="24"/>
        </w:rPr>
      </w:pPr>
      <w:r w:rsidRPr="000177B7">
        <w:rPr>
          <w:rFonts w:eastAsia="Arial" w:cstheme="minorHAnsi"/>
          <w:sz w:val="24"/>
          <w:szCs w:val="24"/>
        </w:rPr>
        <w:lastRenderedPageBreak/>
        <w:t xml:space="preserve">Permanent residents or citizens of Canada who are enrolled in an eligible country other than Canada and who wish to do a project in Canada are eligible to apply.  </w:t>
      </w:r>
    </w:p>
    <w:p w:rsidR="002567D5" w:rsidRPr="000177B7" w:rsidRDefault="002567D5" w:rsidP="002567D5">
      <w:pPr>
        <w:numPr>
          <w:ilvl w:val="2"/>
          <w:numId w:val="12"/>
        </w:numPr>
        <w:shd w:val="clear" w:color="auto" w:fill="FFFFFF"/>
        <w:spacing w:after="0" w:line="360" w:lineRule="auto"/>
        <w:ind w:left="3060"/>
        <w:rPr>
          <w:rFonts w:cstheme="minorHAnsi"/>
          <w:sz w:val="24"/>
          <w:szCs w:val="24"/>
        </w:rPr>
      </w:pPr>
      <w:r w:rsidRPr="000177B7">
        <w:rPr>
          <w:rFonts w:eastAsia="Arial" w:cstheme="minorHAnsi"/>
          <w:sz w:val="24"/>
          <w:szCs w:val="24"/>
        </w:rPr>
        <w:t xml:space="preserve">Applicants who hold citizenship of Canada and another eligible country may apply to do a project in either country  </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Must be the legal age of majority in Canada (18 years of age or older) </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Must meet travel requirements for their intended destination, including visa and/or immigration requirements and associated documentation  </w:t>
      </w:r>
    </w:p>
    <w:p w:rsidR="002567D5" w:rsidRPr="000177B7" w:rsidRDefault="002567D5" w:rsidP="002567D5">
      <w:pPr>
        <w:numPr>
          <w:ilvl w:val="0"/>
          <w:numId w:val="12"/>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Cannot hold more than one </w:t>
      </w:r>
      <w:proofErr w:type="spellStart"/>
      <w:r w:rsidRPr="000177B7">
        <w:rPr>
          <w:rFonts w:eastAsia="Arial" w:cstheme="minorHAnsi"/>
          <w:sz w:val="24"/>
          <w:szCs w:val="24"/>
        </w:rPr>
        <w:t>Globalink</w:t>
      </w:r>
      <w:proofErr w:type="spellEnd"/>
      <w:r w:rsidRPr="000177B7">
        <w:rPr>
          <w:rFonts w:eastAsia="Arial" w:cstheme="minorHAnsi"/>
          <w:sz w:val="24"/>
          <w:szCs w:val="24"/>
        </w:rPr>
        <w:t xml:space="preserve"> Research Award per academic lifetime  </w:t>
      </w:r>
    </w:p>
    <w:p w:rsidR="002567D5" w:rsidRPr="000177B7" w:rsidRDefault="002567D5" w:rsidP="002567D5">
      <w:pPr>
        <w:numPr>
          <w:ilvl w:val="0"/>
          <w:numId w:val="12"/>
        </w:numPr>
        <w:shd w:val="clear" w:color="auto" w:fill="FFFFFF"/>
        <w:spacing w:after="220" w:line="360" w:lineRule="auto"/>
        <w:ind w:left="1020"/>
        <w:rPr>
          <w:rFonts w:cstheme="minorHAnsi"/>
          <w:sz w:val="24"/>
          <w:szCs w:val="24"/>
        </w:rPr>
      </w:pPr>
      <w:r w:rsidRPr="000177B7">
        <w:rPr>
          <w:rFonts w:eastAsia="Arial" w:cstheme="minorHAnsi"/>
          <w:sz w:val="24"/>
          <w:szCs w:val="24"/>
        </w:rPr>
        <w:t xml:space="preserve">Cannot have previously held a </w:t>
      </w:r>
      <w:proofErr w:type="spellStart"/>
      <w:r w:rsidRPr="000177B7">
        <w:rPr>
          <w:rFonts w:eastAsia="Arial" w:cstheme="minorHAnsi"/>
          <w:sz w:val="24"/>
          <w:szCs w:val="24"/>
        </w:rPr>
        <w:t>Mitacs</w:t>
      </w:r>
      <w:proofErr w:type="spellEnd"/>
      <w:r w:rsidRPr="000177B7">
        <w:rPr>
          <w:rFonts w:eastAsia="Arial" w:cstheme="minorHAnsi"/>
          <w:sz w:val="24"/>
          <w:szCs w:val="24"/>
        </w:rPr>
        <w:t>-JSPS Summer Program award</w:t>
      </w:r>
    </w:p>
    <w:p w:rsidR="002567D5" w:rsidRPr="000177B7" w:rsidRDefault="002567D5" w:rsidP="002567D5">
      <w:pPr>
        <w:shd w:val="clear" w:color="auto" w:fill="FFFFFF"/>
        <w:spacing w:after="220" w:line="360" w:lineRule="auto"/>
        <w:rPr>
          <w:rFonts w:eastAsia="Arial" w:cstheme="minorHAnsi"/>
          <w:b/>
          <w:sz w:val="24"/>
          <w:szCs w:val="24"/>
        </w:rPr>
      </w:pPr>
      <w:r w:rsidRPr="000177B7">
        <w:rPr>
          <w:rFonts w:eastAsia="Arial" w:cstheme="minorHAnsi"/>
          <w:b/>
          <w:sz w:val="24"/>
          <w:szCs w:val="24"/>
        </w:rPr>
        <w:t>Supervising professors</w:t>
      </w:r>
    </w:p>
    <w:p w:rsidR="002567D5" w:rsidRPr="000177B7" w:rsidRDefault="002567D5" w:rsidP="002567D5">
      <w:pPr>
        <w:numPr>
          <w:ilvl w:val="0"/>
          <w:numId w:val="13"/>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Must hold a faculty position at an eligible institution </w:t>
      </w:r>
    </w:p>
    <w:p w:rsidR="002567D5" w:rsidRPr="000177B7" w:rsidRDefault="002567D5" w:rsidP="002567D5">
      <w:pPr>
        <w:numPr>
          <w:ilvl w:val="0"/>
          <w:numId w:val="13"/>
        </w:numPr>
        <w:shd w:val="clear" w:color="auto" w:fill="FFFFFF"/>
        <w:spacing w:after="0" w:line="360" w:lineRule="auto"/>
        <w:ind w:left="1020"/>
        <w:rPr>
          <w:rFonts w:cstheme="minorHAnsi"/>
          <w:sz w:val="24"/>
          <w:szCs w:val="24"/>
        </w:rPr>
      </w:pPr>
      <w:r w:rsidRPr="000177B7">
        <w:rPr>
          <w:rFonts w:eastAsia="Arial" w:cstheme="minorHAnsi"/>
          <w:sz w:val="24"/>
          <w:szCs w:val="24"/>
        </w:rPr>
        <w:t xml:space="preserve">Must be eligible to supervise graduate students </w:t>
      </w:r>
    </w:p>
    <w:p w:rsidR="002567D5" w:rsidRPr="000177B7" w:rsidRDefault="002567D5" w:rsidP="002567D5">
      <w:pPr>
        <w:numPr>
          <w:ilvl w:val="0"/>
          <w:numId w:val="13"/>
        </w:numPr>
        <w:shd w:val="clear" w:color="auto" w:fill="FFFFFF"/>
        <w:spacing w:after="0" w:line="360" w:lineRule="auto"/>
        <w:ind w:left="1020"/>
        <w:rPr>
          <w:rFonts w:cstheme="minorHAnsi"/>
          <w:sz w:val="24"/>
          <w:szCs w:val="24"/>
        </w:rPr>
      </w:pPr>
      <w:r w:rsidRPr="000177B7">
        <w:rPr>
          <w:rFonts w:eastAsia="Arial" w:cstheme="minorHAnsi"/>
          <w:sz w:val="24"/>
          <w:szCs w:val="24"/>
        </w:rPr>
        <w:t>Supervisors at Canadian institutions: Must be eligible to hold Tri-Agency funding</w:t>
      </w:r>
    </w:p>
    <w:p w:rsidR="002567D5" w:rsidRPr="000177B7" w:rsidRDefault="002567D5" w:rsidP="002567D5">
      <w:pPr>
        <w:numPr>
          <w:ilvl w:val="0"/>
          <w:numId w:val="13"/>
        </w:numPr>
        <w:shd w:val="clear" w:color="auto" w:fill="FFFFFF"/>
        <w:spacing w:after="220" w:line="360" w:lineRule="auto"/>
        <w:ind w:left="1020"/>
        <w:rPr>
          <w:rFonts w:cstheme="minorHAnsi"/>
          <w:sz w:val="24"/>
          <w:szCs w:val="24"/>
        </w:rPr>
      </w:pPr>
      <w:r w:rsidRPr="000177B7">
        <w:rPr>
          <w:rFonts w:eastAsia="Arial" w:cstheme="minorHAnsi"/>
          <w:sz w:val="24"/>
          <w:szCs w:val="24"/>
        </w:rPr>
        <w:t>Supervisors outside of Canadian institutions: Must be affiliated to an eligible partner</w:t>
      </w:r>
    </w:p>
    <w:p w:rsidR="002567D5" w:rsidRPr="000177B7" w:rsidRDefault="002567D5" w:rsidP="002567D5">
      <w:pPr>
        <w:shd w:val="clear" w:color="auto" w:fill="FFFFFF"/>
        <w:spacing w:after="220" w:line="360" w:lineRule="auto"/>
        <w:rPr>
          <w:rFonts w:eastAsia="Arial" w:cstheme="minorHAnsi"/>
          <w:sz w:val="24"/>
          <w:szCs w:val="24"/>
          <w:u w:val="single"/>
        </w:rPr>
      </w:pPr>
      <w:r w:rsidRPr="000177B7">
        <w:rPr>
          <w:rFonts w:eastAsia="Arial" w:cstheme="minorHAnsi"/>
          <w:sz w:val="24"/>
          <w:szCs w:val="24"/>
          <w:u w:val="single"/>
        </w:rPr>
        <w:t>HOW TO APPLY</w:t>
      </w:r>
    </w:p>
    <w:p w:rsidR="002567D5" w:rsidRDefault="002567D5" w:rsidP="002567D5">
      <w:pPr>
        <w:shd w:val="clear" w:color="auto" w:fill="FFFFFF"/>
        <w:spacing w:after="220" w:line="360" w:lineRule="auto"/>
        <w:rPr>
          <w:rFonts w:eastAsia="Arial" w:cstheme="minorHAnsi"/>
          <w:color w:val="1155CC"/>
          <w:sz w:val="24"/>
          <w:szCs w:val="24"/>
          <w:u w:val="single"/>
        </w:rPr>
      </w:pPr>
      <w:r w:rsidRPr="000177B7">
        <w:rPr>
          <w:rFonts w:eastAsia="Arial" w:cstheme="minorHAnsi"/>
          <w:sz w:val="24"/>
          <w:szCs w:val="24"/>
        </w:rPr>
        <w:t>More details please visit</w:t>
      </w:r>
      <w:r>
        <w:rPr>
          <w:rFonts w:eastAsia="Arial" w:cstheme="minorHAnsi"/>
          <w:sz w:val="24"/>
          <w:szCs w:val="24"/>
        </w:rPr>
        <w:t xml:space="preserve"> the</w:t>
      </w:r>
      <w:r w:rsidRPr="000177B7">
        <w:rPr>
          <w:rFonts w:eastAsia="Arial" w:cstheme="minorHAnsi"/>
          <w:sz w:val="24"/>
          <w:szCs w:val="24"/>
        </w:rPr>
        <w:t xml:space="preserve"> </w:t>
      </w:r>
      <w:hyperlink r:id="rId7" w:history="1">
        <w:r w:rsidRPr="008164E9">
          <w:rPr>
            <w:rStyle w:val="a3"/>
            <w:rFonts w:eastAsia="Arial" w:cstheme="minorHAnsi"/>
            <w:sz w:val="24"/>
            <w:szCs w:val="24"/>
          </w:rPr>
          <w:t>Mitacs website</w:t>
        </w:r>
      </w:hyperlink>
    </w:p>
    <w:p w:rsidR="002567D5" w:rsidRPr="000177B7" w:rsidRDefault="002567D5" w:rsidP="002567D5">
      <w:pPr>
        <w:shd w:val="clear" w:color="auto" w:fill="FFFFFF"/>
        <w:spacing w:after="220" w:line="360" w:lineRule="auto"/>
        <w:rPr>
          <w:rFonts w:eastAsia="Arial" w:cstheme="minorHAnsi"/>
          <w:sz w:val="24"/>
          <w:szCs w:val="24"/>
          <w:u w:val="single"/>
        </w:rPr>
      </w:pPr>
      <w:r w:rsidRPr="000177B7">
        <w:rPr>
          <w:rFonts w:eastAsia="Arial" w:cstheme="minorHAnsi"/>
          <w:sz w:val="24"/>
          <w:szCs w:val="24"/>
          <w:u w:val="single"/>
        </w:rPr>
        <w:t>DEADLINE</w:t>
      </w:r>
    </w:p>
    <w:p w:rsidR="002567D5" w:rsidRPr="000177B7" w:rsidRDefault="002567D5" w:rsidP="002567D5">
      <w:pPr>
        <w:shd w:val="clear" w:color="auto" w:fill="FFFFFF"/>
        <w:spacing w:after="220" w:line="360" w:lineRule="auto"/>
        <w:rPr>
          <w:rFonts w:eastAsia="Arial" w:cstheme="minorHAnsi"/>
          <w:sz w:val="24"/>
          <w:szCs w:val="24"/>
        </w:rPr>
      </w:pPr>
      <w:r w:rsidRPr="000177B7">
        <w:rPr>
          <w:rFonts w:eastAsia="Arial" w:cstheme="minorHAnsi"/>
          <w:sz w:val="24"/>
          <w:szCs w:val="24"/>
        </w:rPr>
        <w:t>Professors can submit projects by November 18, 2023, at 8 a.m. (Taipei Time)</w:t>
      </w:r>
    </w:p>
    <w:p w:rsidR="00BE3495" w:rsidRPr="00A53295" w:rsidRDefault="002567D5" w:rsidP="002567D5">
      <w:pPr>
        <w:pStyle w:val="a9"/>
        <w:rPr>
          <w:rFonts w:ascii="微軟正黑體" w:eastAsia="微軟正黑體" w:hAnsi="微軟正黑體"/>
          <w:sz w:val="24"/>
          <w:szCs w:val="24"/>
        </w:rPr>
      </w:pPr>
      <w:r>
        <w:rPr>
          <w:rFonts w:eastAsia="DengXian" w:cstheme="minorHAnsi" w:hint="eastAsia"/>
          <w:sz w:val="24"/>
          <w:szCs w:val="24"/>
          <w:lang w:eastAsia="zh-CN"/>
        </w:rPr>
        <w:t>C</w:t>
      </w:r>
      <w:r>
        <w:rPr>
          <w:rFonts w:eastAsia="DengXian" w:cstheme="minorHAnsi"/>
          <w:sz w:val="24"/>
          <w:szCs w:val="24"/>
          <w:lang w:eastAsia="zh-CN"/>
        </w:rPr>
        <w:t xml:space="preserve">lick to download </w:t>
      </w:r>
      <w:hyperlink r:id="rId8" w:history="1">
        <w:r w:rsidRPr="008164E9">
          <w:rPr>
            <w:rStyle w:val="a3"/>
            <w:rFonts w:eastAsia="DengXian" w:cstheme="minorHAnsi"/>
            <w:sz w:val="24"/>
            <w:szCs w:val="24"/>
            <w:lang w:eastAsia="zh-CN"/>
          </w:rPr>
          <w:t>Globalink Research Award (GRA) Program Guide</w:t>
        </w:r>
      </w:hyperlink>
    </w:p>
    <w:p w:rsidR="00BE3495" w:rsidRPr="00A53295" w:rsidRDefault="00BE3495"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br w:type="page"/>
      </w:r>
    </w:p>
    <w:p w:rsidR="00BE3495" w:rsidRPr="006B0B32" w:rsidRDefault="00BE3495" w:rsidP="00415955">
      <w:pPr>
        <w:pStyle w:val="a9"/>
        <w:jc w:val="center"/>
        <w:rPr>
          <w:rFonts w:eastAsia="微軟正黑體" w:cstheme="minorHAnsi"/>
          <w:sz w:val="28"/>
          <w:szCs w:val="28"/>
        </w:rPr>
      </w:pPr>
      <w:r w:rsidRPr="006B0B32">
        <w:rPr>
          <w:rFonts w:eastAsia="微軟正黑體" w:cstheme="minorHAnsi"/>
          <w:sz w:val="28"/>
          <w:szCs w:val="28"/>
        </w:rPr>
        <w:lastRenderedPageBreak/>
        <w:t>Joint Research Project between NCKU and Canadian Universities</w:t>
      </w:r>
      <w:r w:rsidR="0078478F" w:rsidRPr="006B0B32">
        <w:rPr>
          <w:rFonts w:eastAsia="微軟正黑體" w:cstheme="minorHAnsi"/>
          <w:sz w:val="28"/>
          <w:szCs w:val="28"/>
        </w:rPr>
        <w:br/>
      </w:r>
      <w:r w:rsidRPr="006B0B32">
        <w:rPr>
          <w:rFonts w:eastAsia="微軟正黑體" w:cstheme="minorHAnsi"/>
          <w:sz w:val="28"/>
          <w:szCs w:val="28"/>
        </w:rPr>
        <w:t>Research Award Proposal</w:t>
      </w:r>
    </w:p>
    <w:tbl>
      <w:tblPr>
        <w:tblStyle w:val="TableNormal"/>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54"/>
        <w:gridCol w:w="2244"/>
        <w:gridCol w:w="2092"/>
        <w:gridCol w:w="2704"/>
      </w:tblGrid>
      <w:tr w:rsidR="00BE3495" w:rsidRPr="006B0B32" w:rsidTr="0006506D">
        <w:trPr>
          <w:trHeight w:val="446"/>
        </w:trPr>
        <w:tc>
          <w:tcPr>
            <w:tcW w:w="3254" w:type="dxa"/>
            <w:tcBorders>
              <w:bottom w:val="single" w:sz="6" w:space="0" w:color="000000"/>
              <w:right w:val="single" w:sz="6" w:space="0" w:color="000000"/>
            </w:tcBorders>
          </w:tcPr>
          <w:p w:rsidR="00BE3495" w:rsidRPr="006B0B32" w:rsidRDefault="006B0B32" w:rsidP="00FA20D4">
            <w:pPr>
              <w:pStyle w:val="a9"/>
              <w:rPr>
                <w:rFonts w:eastAsia="微軟正黑體" w:cstheme="minorHAnsi"/>
                <w:sz w:val="24"/>
                <w:szCs w:val="24"/>
              </w:rPr>
            </w:pPr>
            <w:r w:rsidRPr="006B0B32">
              <w:rPr>
                <w:rFonts w:eastAsia="微軟正黑體" w:cstheme="minorHAnsi"/>
                <w:sz w:val="24"/>
                <w:szCs w:val="24"/>
              </w:rPr>
              <w:t>Title of project</w:t>
            </w:r>
          </w:p>
        </w:tc>
        <w:tc>
          <w:tcPr>
            <w:tcW w:w="7040" w:type="dxa"/>
            <w:gridSpan w:val="3"/>
            <w:tcBorders>
              <w:left w:val="single" w:sz="6" w:space="0" w:color="000000"/>
              <w:bottom w:val="single" w:sz="6" w:space="0" w:color="000000"/>
            </w:tcBorders>
          </w:tcPr>
          <w:p w:rsidR="00BE3495" w:rsidRPr="006B0B32" w:rsidRDefault="00BE3495" w:rsidP="00FA20D4">
            <w:pPr>
              <w:pStyle w:val="a9"/>
              <w:rPr>
                <w:rFonts w:eastAsia="微軟正黑體" w:cstheme="minorHAnsi"/>
                <w:sz w:val="24"/>
                <w:szCs w:val="24"/>
              </w:rPr>
            </w:pPr>
          </w:p>
        </w:tc>
      </w:tr>
      <w:tr w:rsidR="00BE3495" w:rsidRPr="006B0B32" w:rsidTr="0006506D">
        <w:trPr>
          <w:trHeight w:val="555"/>
        </w:trPr>
        <w:tc>
          <w:tcPr>
            <w:tcW w:w="3254" w:type="dxa"/>
            <w:tcBorders>
              <w:top w:val="single" w:sz="6" w:space="0" w:color="000000"/>
              <w:bottom w:val="single" w:sz="6" w:space="0" w:color="000000"/>
              <w:right w:val="single" w:sz="6" w:space="0" w:color="000000"/>
            </w:tcBorders>
          </w:tcPr>
          <w:p w:rsidR="00BE3495" w:rsidRPr="006B0B32" w:rsidRDefault="006B0B32" w:rsidP="00FA20D4">
            <w:pPr>
              <w:pStyle w:val="a9"/>
              <w:rPr>
                <w:rFonts w:eastAsia="微軟正黑體" w:cstheme="minorHAnsi"/>
                <w:sz w:val="24"/>
                <w:szCs w:val="24"/>
              </w:rPr>
            </w:pPr>
            <w:r w:rsidRPr="006B0B32">
              <w:rPr>
                <w:rFonts w:eastAsia="微軟正黑體" w:cstheme="minorHAnsi"/>
                <w:sz w:val="24"/>
                <w:szCs w:val="24"/>
              </w:rPr>
              <w:t>Please identify the theme of your project</w:t>
            </w:r>
          </w:p>
        </w:tc>
        <w:tc>
          <w:tcPr>
            <w:tcW w:w="7040" w:type="dxa"/>
            <w:gridSpan w:val="3"/>
            <w:tcBorders>
              <w:top w:val="single" w:sz="6" w:space="0" w:color="000000"/>
              <w:left w:val="single" w:sz="6" w:space="0" w:color="000000"/>
              <w:bottom w:val="single" w:sz="6" w:space="0" w:color="000000"/>
            </w:tcBorders>
          </w:tcPr>
          <w:p w:rsidR="00BE3495" w:rsidRPr="006B0B32" w:rsidRDefault="00BE3495" w:rsidP="00FA20D4">
            <w:pPr>
              <w:pStyle w:val="a9"/>
              <w:rPr>
                <w:rFonts w:eastAsia="微軟正黑體" w:cstheme="minorHAnsi"/>
                <w:sz w:val="24"/>
                <w:szCs w:val="24"/>
              </w:rPr>
            </w:pPr>
          </w:p>
        </w:tc>
      </w:tr>
      <w:tr w:rsidR="006B0B32" w:rsidRPr="006B0B32" w:rsidTr="00E87B3F">
        <w:trPr>
          <w:trHeight w:val="974"/>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 xml:space="preserve">Do you participate in </w:t>
            </w:r>
            <w:proofErr w:type="spellStart"/>
            <w:r w:rsidRPr="006B0B32">
              <w:rPr>
                <w:rFonts w:eastAsia="微軟正黑體" w:cstheme="minorHAnsi"/>
                <w:sz w:val="24"/>
                <w:szCs w:val="24"/>
              </w:rPr>
              <w:t>Mitacs</w:t>
            </w:r>
            <w:proofErr w:type="spellEnd"/>
            <w:r w:rsidRPr="006B0B32">
              <w:rPr>
                <w:rFonts w:eastAsia="微軟正黑體" w:cstheme="minorHAnsi"/>
                <w:sz w:val="24"/>
                <w:szCs w:val="24"/>
              </w:rPr>
              <w:t xml:space="preserve"> </w:t>
            </w:r>
            <w:proofErr w:type="spellStart"/>
            <w:r w:rsidRPr="006B0B32">
              <w:rPr>
                <w:rFonts w:eastAsia="微軟正黑體" w:cstheme="minorHAnsi"/>
                <w:sz w:val="24"/>
                <w:szCs w:val="24"/>
              </w:rPr>
              <w:t>Globalink</w:t>
            </w:r>
            <w:proofErr w:type="spellEnd"/>
            <w:r w:rsidRPr="006B0B32">
              <w:rPr>
                <w:rFonts w:eastAsia="微軟正黑體" w:cstheme="minorHAnsi"/>
                <w:sz w:val="24"/>
                <w:szCs w:val="24"/>
              </w:rPr>
              <w:t xml:space="preserve"> Research Award Thematic Call?</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97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lang w:eastAsia="zh-TW"/>
              </w:rPr>
            </w:pPr>
            <w:r w:rsidRPr="006B0B32">
              <w:rPr>
                <w:rFonts w:eastAsia="微軟正黑體" w:cstheme="minorHAnsi"/>
                <w:sz w:val="24"/>
                <w:szCs w:val="24"/>
              </w:rPr>
              <w:t>How many students or postdoctoral fellows will travel for the research internships, and in which direction (to or from Canada)?</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1263"/>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The period that the student will be working in the host university on the research project (minimum of 12 weeks, maximum of 24 weeks).</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Project start date (dd/mm/</w:t>
            </w:r>
            <w:proofErr w:type="spellStart"/>
            <w:r w:rsidRPr="006B0B32">
              <w:rPr>
                <w:rFonts w:eastAsia="微軟正黑體" w:cstheme="minorHAnsi"/>
                <w:sz w:val="24"/>
                <w:szCs w:val="24"/>
              </w:rPr>
              <w:t>yyyy</w:t>
            </w:r>
            <w:proofErr w:type="spellEnd"/>
            <w:r w:rsidRPr="006B0B32">
              <w:rPr>
                <w:rFonts w:eastAsia="微軟正黑體" w:cstheme="minorHAnsi"/>
                <w:sz w:val="24"/>
                <w:szCs w:val="24"/>
              </w:rPr>
              <w:t>)</w:t>
            </w:r>
          </w:p>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Project finish date (dd/mm/</w:t>
            </w:r>
            <w:proofErr w:type="spellStart"/>
            <w:r w:rsidRPr="006B0B32">
              <w:rPr>
                <w:rFonts w:eastAsia="微軟正黑體" w:cstheme="minorHAnsi"/>
                <w:sz w:val="24"/>
                <w:szCs w:val="24"/>
              </w:rPr>
              <w:t>yyyy</w:t>
            </w:r>
            <w:proofErr w:type="spellEnd"/>
            <w:r w:rsidRPr="006B0B32">
              <w:rPr>
                <w:rFonts w:eastAsia="微軟正黑體" w:cstheme="minorHAnsi"/>
                <w:sz w:val="24"/>
                <w:szCs w:val="24"/>
              </w:rPr>
              <w:t>)</w:t>
            </w:r>
          </w:p>
        </w:tc>
      </w:tr>
      <w:tr w:rsidR="006B0B32" w:rsidRPr="006B0B32" w:rsidTr="006B0B32">
        <w:trPr>
          <w:trHeight w:val="244"/>
        </w:trPr>
        <w:tc>
          <w:tcPr>
            <w:tcW w:w="10294" w:type="dxa"/>
            <w:gridSpan w:val="4"/>
            <w:tcBorders>
              <w:top w:val="single" w:sz="6" w:space="0" w:color="000000"/>
              <w:bottom w:val="single" w:sz="6" w:space="0" w:color="000000"/>
            </w:tcBorders>
            <w:shd w:val="clear" w:color="auto" w:fill="C00000"/>
          </w:tcPr>
          <w:p w:rsidR="006B0B32" w:rsidRPr="006B0B32" w:rsidRDefault="006B0B32" w:rsidP="006B0B32">
            <w:pPr>
              <w:pStyle w:val="a9"/>
              <w:jc w:val="center"/>
              <w:rPr>
                <w:rFonts w:eastAsia="微軟正黑體" w:cstheme="minorHAnsi"/>
                <w:sz w:val="24"/>
                <w:szCs w:val="24"/>
                <w:lang w:eastAsia="zh-TW"/>
              </w:rPr>
            </w:pPr>
            <w:r w:rsidRPr="006B0B32">
              <w:rPr>
                <w:rFonts w:eastAsia="微軟正黑體" w:cstheme="minorHAnsi"/>
                <w:sz w:val="24"/>
                <w:szCs w:val="24"/>
              </w:rPr>
              <w:t>Professor at NCKU</w:t>
            </w:r>
          </w:p>
        </w:tc>
      </w:tr>
      <w:tr w:rsidR="006B0B32" w:rsidRPr="006B0B32" w:rsidTr="00E87B3F">
        <w:trPr>
          <w:trHeight w:val="561"/>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Name</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Title</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College</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Department</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ID Number</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Employee ID</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Address</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Phone</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Email</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368"/>
        </w:trPr>
        <w:tc>
          <w:tcPr>
            <w:tcW w:w="10294" w:type="dxa"/>
            <w:gridSpan w:val="4"/>
            <w:tcBorders>
              <w:top w:val="single" w:sz="6" w:space="0" w:color="000000"/>
              <w:bottom w:val="single" w:sz="6" w:space="0" w:color="000000"/>
            </w:tcBorders>
            <w:shd w:val="clear" w:color="auto" w:fill="C00000"/>
          </w:tcPr>
          <w:p w:rsidR="006B0B32" w:rsidRPr="006B0B32" w:rsidRDefault="006B0B32" w:rsidP="006B0B32">
            <w:pPr>
              <w:pStyle w:val="a9"/>
              <w:jc w:val="center"/>
              <w:rPr>
                <w:rFonts w:eastAsia="微軟正黑體" w:cstheme="minorHAnsi"/>
                <w:sz w:val="24"/>
                <w:szCs w:val="24"/>
              </w:rPr>
            </w:pPr>
            <w:r w:rsidRPr="006B0B32">
              <w:rPr>
                <w:rFonts w:eastAsia="微軟正黑體" w:cstheme="minorHAnsi"/>
                <w:sz w:val="24"/>
                <w:szCs w:val="24"/>
              </w:rPr>
              <w:t>Professor at Canadian University</w:t>
            </w:r>
          </w:p>
        </w:tc>
      </w:tr>
      <w:tr w:rsidR="006B0B32" w:rsidRPr="006B0B32" w:rsidTr="00E87B3F">
        <w:trPr>
          <w:trHeight w:val="561"/>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First name</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981114">
            <w:pPr>
              <w:pStyle w:val="a9"/>
              <w:rPr>
                <w:rFonts w:eastAsia="微軟正黑體" w:cstheme="minorHAnsi"/>
                <w:sz w:val="24"/>
                <w:szCs w:val="24"/>
              </w:rPr>
            </w:pPr>
            <w:r w:rsidRPr="006B0B32">
              <w:rPr>
                <w:rFonts w:eastAsia="微軟正黑體" w:cstheme="minorHAnsi"/>
                <w:sz w:val="24"/>
                <w:szCs w:val="24"/>
              </w:rPr>
              <w:t>Last name</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University</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Department</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Phone</w:t>
            </w:r>
          </w:p>
        </w:tc>
        <w:tc>
          <w:tcPr>
            <w:tcW w:w="2244"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Email</w:t>
            </w:r>
          </w:p>
        </w:tc>
        <w:tc>
          <w:tcPr>
            <w:tcW w:w="2704" w:type="dxa"/>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981114">
        <w:trPr>
          <w:trHeight w:val="348"/>
        </w:trPr>
        <w:tc>
          <w:tcPr>
            <w:tcW w:w="10294" w:type="dxa"/>
            <w:gridSpan w:val="4"/>
            <w:tcBorders>
              <w:top w:val="single" w:sz="6" w:space="0" w:color="000000"/>
              <w:bottom w:val="single" w:sz="6" w:space="0" w:color="000000"/>
            </w:tcBorders>
            <w:shd w:val="clear" w:color="auto" w:fill="C00000"/>
          </w:tcPr>
          <w:p w:rsidR="006B0B32" w:rsidRPr="006B0B32" w:rsidRDefault="006B0B32" w:rsidP="00981114">
            <w:pPr>
              <w:pStyle w:val="a9"/>
              <w:jc w:val="center"/>
              <w:rPr>
                <w:rFonts w:eastAsia="微軟正黑體" w:cstheme="minorHAnsi"/>
                <w:sz w:val="24"/>
                <w:szCs w:val="24"/>
              </w:rPr>
            </w:pPr>
            <w:r w:rsidRPr="006B0B32">
              <w:rPr>
                <w:rFonts w:eastAsia="微軟正黑體" w:cstheme="minorHAnsi"/>
                <w:sz w:val="24"/>
                <w:szCs w:val="24"/>
              </w:rPr>
              <w:t>Budget</w:t>
            </w: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Item</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jc w:val="center"/>
              <w:rPr>
                <w:rFonts w:eastAsia="微軟正黑體" w:cstheme="minorHAnsi"/>
                <w:sz w:val="24"/>
                <w:szCs w:val="24"/>
              </w:rPr>
            </w:pPr>
            <w:r w:rsidRPr="006B0B32">
              <w:rPr>
                <w:rFonts w:eastAsia="微軟正黑體" w:cstheme="minorHAnsi"/>
                <w:sz w:val="24"/>
                <w:szCs w:val="24"/>
              </w:rPr>
              <w:t>Description and amount</w:t>
            </w:r>
          </w:p>
        </w:tc>
      </w:tr>
      <w:tr w:rsidR="006B0B32" w:rsidRPr="006B0B32" w:rsidTr="00E87B3F">
        <w:trPr>
          <w:trHeight w:val="559"/>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Travel expenses (Example: airfare)</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840"/>
        </w:trPr>
        <w:tc>
          <w:tcPr>
            <w:tcW w:w="3254" w:type="dxa"/>
            <w:tcBorders>
              <w:top w:val="single" w:sz="6" w:space="0" w:color="000000"/>
              <w:bottom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Living expenses (Example: accommodations, food, insurance)</w:t>
            </w:r>
          </w:p>
        </w:tc>
        <w:tc>
          <w:tcPr>
            <w:tcW w:w="7040" w:type="dxa"/>
            <w:gridSpan w:val="3"/>
            <w:tcBorders>
              <w:top w:val="single" w:sz="6" w:space="0" w:color="000000"/>
              <w:left w:val="single" w:sz="6" w:space="0" w:color="000000"/>
              <w:bottom w:val="single" w:sz="6" w:space="0" w:color="000000"/>
            </w:tcBorders>
          </w:tcPr>
          <w:p w:rsidR="006B0B32" w:rsidRPr="006B0B32" w:rsidRDefault="006B0B32" w:rsidP="006B0B32">
            <w:pPr>
              <w:pStyle w:val="a9"/>
              <w:rPr>
                <w:rFonts w:eastAsia="微軟正黑體" w:cstheme="minorHAnsi"/>
                <w:sz w:val="24"/>
                <w:szCs w:val="24"/>
              </w:rPr>
            </w:pPr>
          </w:p>
        </w:tc>
      </w:tr>
      <w:tr w:rsidR="006B0B32" w:rsidRPr="006B0B32" w:rsidTr="00E87B3F">
        <w:trPr>
          <w:trHeight w:val="560"/>
        </w:trPr>
        <w:tc>
          <w:tcPr>
            <w:tcW w:w="3254" w:type="dxa"/>
            <w:tcBorders>
              <w:top w:val="single" w:sz="6" w:space="0" w:color="000000"/>
              <w:right w:val="single" w:sz="6" w:space="0" w:color="000000"/>
            </w:tcBorders>
          </w:tcPr>
          <w:p w:rsidR="006B0B32" w:rsidRPr="006B0B32" w:rsidRDefault="006B0B32" w:rsidP="006B0B32">
            <w:pPr>
              <w:pStyle w:val="a9"/>
              <w:rPr>
                <w:rFonts w:eastAsia="微軟正黑體" w:cstheme="minorHAnsi"/>
                <w:sz w:val="24"/>
                <w:szCs w:val="24"/>
              </w:rPr>
            </w:pPr>
            <w:r w:rsidRPr="006B0B32">
              <w:rPr>
                <w:rFonts w:eastAsia="微軟正黑體" w:cstheme="minorHAnsi"/>
                <w:sz w:val="24"/>
                <w:szCs w:val="24"/>
              </w:rPr>
              <w:t>Total amount</w:t>
            </w:r>
          </w:p>
        </w:tc>
        <w:tc>
          <w:tcPr>
            <w:tcW w:w="7040" w:type="dxa"/>
            <w:gridSpan w:val="3"/>
            <w:tcBorders>
              <w:top w:val="single" w:sz="6" w:space="0" w:color="000000"/>
              <w:left w:val="single" w:sz="6" w:space="0" w:color="000000"/>
            </w:tcBorders>
          </w:tcPr>
          <w:p w:rsidR="006B0B32" w:rsidRPr="006B0B32" w:rsidRDefault="006B0B32" w:rsidP="006B0B32">
            <w:pPr>
              <w:pStyle w:val="a9"/>
              <w:rPr>
                <w:rFonts w:eastAsia="微軟正黑體" w:cstheme="minorHAnsi"/>
                <w:sz w:val="24"/>
                <w:szCs w:val="24"/>
              </w:rPr>
            </w:pPr>
          </w:p>
        </w:tc>
      </w:tr>
    </w:tbl>
    <w:tbl>
      <w:tblPr>
        <w:tblStyle w:val="TableNormal1"/>
        <w:tblW w:w="10383" w:type="dxa"/>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22"/>
        <w:gridCol w:w="1796"/>
        <w:gridCol w:w="2034"/>
        <w:gridCol w:w="899"/>
        <w:gridCol w:w="2932"/>
      </w:tblGrid>
      <w:tr w:rsidR="0078478F" w:rsidRPr="006B0B32" w:rsidTr="0006506D">
        <w:trPr>
          <w:trHeight w:val="416"/>
        </w:trPr>
        <w:tc>
          <w:tcPr>
            <w:tcW w:w="10383" w:type="dxa"/>
            <w:gridSpan w:val="5"/>
            <w:tcBorders>
              <w:bottom w:val="single" w:sz="6" w:space="0" w:color="000000"/>
            </w:tcBorders>
            <w:shd w:val="clear" w:color="auto" w:fill="C00000"/>
            <w:vAlign w:val="center"/>
          </w:tcPr>
          <w:p w:rsidR="00CF3E4E" w:rsidRPr="006B0B32" w:rsidRDefault="00CF3E4E" w:rsidP="00981114">
            <w:pPr>
              <w:pStyle w:val="a9"/>
              <w:jc w:val="center"/>
              <w:rPr>
                <w:rFonts w:eastAsia="微軟正黑體" w:cstheme="minorHAnsi"/>
                <w:sz w:val="24"/>
                <w:szCs w:val="24"/>
              </w:rPr>
            </w:pPr>
            <w:r w:rsidRPr="006B0B32">
              <w:rPr>
                <w:rFonts w:eastAsia="微軟正黑體" w:cstheme="minorHAnsi"/>
                <w:sz w:val="24"/>
                <w:szCs w:val="24"/>
              </w:rPr>
              <w:lastRenderedPageBreak/>
              <w:t>Project Overview</w:t>
            </w:r>
          </w:p>
        </w:tc>
      </w:tr>
      <w:tr w:rsidR="0078478F" w:rsidRPr="006B0B32" w:rsidTr="0006506D">
        <w:trPr>
          <w:trHeight w:val="2790"/>
        </w:trPr>
        <w:tc>
          <w:tcPr>
            <w:tcW w:w="10383" w:type="dxa"/>
            <w:gridSpan w:val="5"/>
            <w:tcBorders>
              <w:top w:val="single" w:sz="6" w:space="0" w:color="000000"/>
              <w:bottom w:val="single" w:sz="6" w:space="0" w:color="000000"/>
            </w:tcBorders>
          </w:tcPr>
          <w:p w:rsidR="00D10DE7" w:rsidRPr="006B0B32" w:rsidRDefault="00051A66" w:rsidP="00FA20D4">
            <w:pPr>
              <w:pStyle w:val="a9"/>
              <w:rPr>
                <w:rFonts w:eastAsia="微軟正黑體" w:cstheme="minorHAnsi"/>
                <w:sz w:val="24"/>
                <w:szCs w:val="24"/>
              </w:rPr>
            </w:pPr>
            <w:r w:rsidRPr="006B0B32">
              <w:rPr>
                <w:rFonts w:eastAsia="微軟正黑體" w:cstheme="minorHAnsi"/>
                <w:sz w:val="24"/>
                <w:szCs w:val="24"/>
              </w:rPr>
              <w:t>Please provide description of the proposed research project. Explain how the project aligns with the participants’ expertise and strength. Describe the existing or planned research collaboration that will be further developed by this project.</w:t>
            </w:r>
            <w:r w:rsidR="0006506D">
              <w:rPr>
                <w:rFonts w:eastAsia="微軟正黑體" w:cstheme="minorHAnsi"/>
                <w:sz w:val="24"/>
                <w:szCs w:val="24"/>
              </w:rPr>
              <w:t xml:space="preserve"> (</w:t>
            </w:r>
            <w:r w:rsidR="0006506D" w:rsidRPr="006B0B32">
              <w:rPr>
                <w:rFonts w:eastAsia="微軟正黑體" w:cstheme="minorHAnsi"/>
                <w:sz w:val="24"/>
                <w:szCs w:val="24"/>
                <w:lang w:eastAsia="zh-TW"/>
              </w:rPr>
              <w:t xml:space="preserve">Approx. </w:t>
            </w:r>
            <w:r w:rsidR="0006506D" w:rsidRPr="006B0B32">
              <w:rPr>
                <w:rFonts w:eastAsia="微軟正黑體" w:cstheme="minorHAnsi"/>
                <w:sz w:val="24"/>
                <w:szCs w:val="24"/>
              </w:rPr>
              <w:t>1000 words</w:t>
            </w:r>
            <w:r w:rsidR="0006506D">
              <w:rPr>
                <w:rFonts w:eastAsia="微軟正黑體" w:cstheme="minorHAnsi"/>
                <w:sz w:val="24"/>
                <w:szCs w:val="24"/>
              </w:rPr>
              <w:t>)</w:t>
            </w:r>
          </w:p>
        </w:tc>
      </w:tr>
      <w:tr w:rsidR="0078478F" w:rsidRPr="006B0B32" w:rsidTr="0006506D">
        <w:trPr>
          <w:trHeight w:val="3080"/>
        </w:trPr>
        <w:tc>
          <w:tcPr>
            <w:tcW w:w="10383" w:type="dxa"/>
            <w:gridSpan w:val="5"/>
            <w:tcBorders>
              <w:top w:val="single" w:sz="6" w:space="0" w:color="000000"/>
              <w:bottom w:val="single" w:sz="6" w:space="0" w:color="000000"/>
            </w:tcBorders>
          </w:tcPr>
          <w:p w:rsidR="00E87B3F" w:rsidRPr="006B0B32" w:rsidRDefault="00C074E8" w:rsidP="00FA20D4">
            <w:pPr>
              <w:pStyle w:val="a9"/>
              <w:rPr>
                <w:rFonts w:eastAsia="微軟正黑體" w:cstheme="minorHAnsi"/>
                <w:sz w:val="24"/>
                <w:szCs w:val="24"/>
              </w:rPr>
            </w:pPr>
            <w:r w:rsidRPr="006B0B32">
              <w:rPr>
                <w:rFonts w:eastAsia="微軟正黑體" w:cstheme="minorHAnsi"/>
                <w:sz w:val="24"/>
                <w:szCs w:val="24"/>
              </w:rPr>
              <w:t>Please explain what your project will bring to NCKU, Taiwan and Canada (e.g., missing skills, techniques or expertise that will be brought back, original data that will be collected (by accessing specific sites or populations), innovative ways of thinking that will provide another perspective to solve Taiwan’s and/or partner country’s challenges, enhance impact of research in Taiwan, etc.).</w:t>
            </w:r>
          </w:p>
        </w:tc>
      </w:tr>
      <w:tr w:rsidR="0078478F" w:rsidRPr="006B0B32" w:rsidTr="0006506D">
        <w:trPr>
          <w:trHeight w:val="2884"/>
        </w:trPr>
        <w:tc>
          <w:tcPr>
            <w:tcW w:w="10383" w:type="dxa"/>
            <w:gridSpan w:val="5"/>
            <w:tcBorders>
              <w:top w:val="single" w:sz="6" w:space="0" w:color="000000"/>
              <w:bottom w:val="single" w:sz="6" w:space="0" w:color="000000"/>
            </w:tcBorders>
          </w:tcPr>
          <w:p w:rsidR="002951F0" w:rsidRPr="0006506D" w:rsidRDefault="007D2437" w:rsidP="0006506D">
            <w:pPr>
              <w:pStyle w:val="a9"/>
              <w:jc w:val="center"/>
              <w:rPr>
                <w:rFonts w:eastAsia="微軟正黑體" w:cstheme="minorHAnsi"/>
                <w:sz w:val="24"/>
                <w:szCs w:val="24"/>
                <w:u w:val="single"/>
                <w:lang w:eastAsia="zh-TW"/>
              </w:rPr>
            </w:pPr>
            <w:r w:rsidRPr="00631118">
              <w:rPr>
                <w:rFonts w:eastAsia="微軟正黑體" w:cstheme="minorHAnsi"/>
                <w:sz w:val="24"/>
                <w:szCs w:val="24"/>
                <w:u w:val="single"/>
                <w:lang w:eastAsia="zh-TW"/>
              </w:rPr>
              <w:t>Declaration</w:t>
            </w:r>
          </w:p>
          <w:p w:rsidR="00DB6DB9" w:rsidRDefault="007D2437" w:rsidP="00DB6DB9">
            <w:pPr>
              <w:pStyle w:val="a9"/>
              <w:ind w:firstLineChars="200" w:firstLine="480"/>
              <w:rPr>
                <w:rFonts w:eastAsia="微軟正黑體" w:cstheme="minorHAnsi"/>
                <w:sz w:val="24"/>
                <w:szCs w:val="24"/>
                <w:lang w:eastAsia="zh-TW"/>
              </w:rPr>
            </w:pPr>
            <w:r w:rsidRPr="007D2437">
              <w:rPr>
                <w:rFonts w:eastAsia="微軟正黑體" w:cstheme="minorHAnsi"/>
                <w:sz w:val="24"/>
                <w:szCs w:val="24"/>
                <w:lang w:eastAsia="zh-TW"/>
              </w:rPr>
              <w:t xml:space="preserve">I would like to apply for a subsidy for research cooperation between </w:t>
            </w:r>
            <w:r>
              <w:rPr>
                <w:rFonts w:eastAsia="微軟正黑體" w:cstheme="minorHAnsi"/>
                <w:sz w:val="24"/>
                <w:szCs w:val="24"/>
                <w:lang w:eastAsia="zh-TW"/>
              </w:rPr>
              <w:t>NCKU</w:t>
            </w:r>
            <w:r w:rsidRPr="007D2437">
              <w:rPr>
                <w:rFonts w:eastAsia="微軟正黑體" w:cstheme="minorHAnsi"/>
                <w:sz w:val="24"/>
                <w:szCs w:val="24"/>
                <w:lang w:eastAsia="zh-TW"/>
              </w:rPr>
              <w:t xml:space="preserve"> and Canadian universities. If I receive a subsidy, I promise to abide by the school’</w:t>
            </w:r>
            <w:r w:rsidR="00DB6DB9">
              <w:rPr>
                <w:rFonts w:eastAsia="微軟正黑體" w:cstheme="minorHAnsi"/>
                <w:sz w:val="24"/>
                <w:szCs w:val="24"/>
                <w:lang w:eastAsia="zh-TW"/>
              </w:rPr>
              <w:t>s guidelines for the use of funds, p</w:t>
            </w:r>
            <w:r w:rsidR="00DB6DB9" w:rsidRPr="00DB6DB9">
              <w:rPr>
                <w:rFonts w:eastAsia="微軟正黑體" w:cstheme="minorHAnsi" w:hint="eastAsia"/>
                <w:sz w:val="24"/>
                <w:szCs w:val="24"/>
                <w:lang w:eastAsia="zh-TW"/>
              </w:rPr>
              <w:t>rovide a letter of invitation from the host institution for subsequent reimbursement</w:t>
            </w:r>
            <w:r w:rsidR="00DB6DB9">
              <w:rPr>
                <w:rFonts w:eastAsia="微軟正黑體" w:cstheme="minorHAnsi"/>
                <w:sz w:val="24"/>
                <w:szCs w:val="24"/>
                <w:lang w:eastAsia="zh-TW"/>
              </w:rPr>
              <w:t>, conduct s</w:t>
            </w:r>
            <w:r w:rsidR="00DB6DB9" w:rsidRPr="00DB6DB9">
              <w:rPr>
                <w:rFonts w:eastAsia="微軟正黑體" w:cstheme="minorHAnsi" w:hint="eastAsia"/>
                <w:sz w:val="24"/>
                <w:szCs w:val="24"/>
                <w:lang w:eastAsia="zh-TW"/>
              </w:rPr>
              <w:t>tudents to submit the necessary documents for reimbursement and the overseas report within 3 months after the comple</w:t>
            </w:r>
            <w:r w:rsidR="00DB6DB9">
              <w:rPr>
                <w:rFonts w:eastAsia="微軟正黑體" w:cstheme="minorHAnsi"/>
                <w:sz w:val="24"/>
                <w:szCs w:val="24"/>
                <w:lang w:eastAsia="zh-TW"/>
              </w:rPr>
              <w:t>tion of the study abroad and cooperate with the University’s international cooperation activities.</w:t>
            </w:r>
          </w:p>
          <w:p w:rsidR="00EF561C" w:rsidRPr="006B0B32" w:rsidRDefault="00EF561C" w:rsidP="00FA20D4">
            <w:pPr>
              <w:pStyle w:val="a9"/>
              <w:rPr>
                <w:rFonts w:eastAsia="微軟正黑體" w:cstheme="minorHAnsi"/>
                <w:sz w:val="24"/>
                <w:szCs w:val="24"/>
                <w:lang w:eastAsia="zh-TW"/>
              </w:rPr>
            </w:pPr>
          </w:p>
          <w:p w:rsidR="007D2437" w:rsidRPr="006B0B32" w:rsidRDefault="007D2437" w:rsidP="00A1725B">
            <w:pPr>
              <w:pStyle w:val="a9"/>
              <w:ind w:firstLineChars="200" w:firstLine="480"/>
              <w:rPr>
                <w:rFonts w:eastAsia="微軟正黑體" w:cstheme="minorHAnsi"/>
                <w:sz w:val="24"/>
                <w:szCs w:val="24"/>
                <w:lang w:eastAsia="zh-TW"/>
              </w:rPr>
            </w:pPr>
            <w:r w:rsidRPr="007D2437">
              <w:rPr>
                <w:rFonts w:eastAsia="微軟正黑體" w:cstheme="minorHAnsi"/>
                <w:sz w:val="24"/>
                <w:szCs w:val="24"/>
                <w:lang w:eastAsia="zh-TW"/>
              </w:rPr>
              <w:t xml:space="preserve">I agree that </w:t>
            </w:r>
            <w:r>
              <w:rPr>
                <w:rFonts w:eastAsia="微軟正黑體" w:cstheme="minorHAnsi"/>
                <w:sz w:val="24"/>
                <w:szCs w:val="24"/>
                <w:lang w:eastAsia="zh-TW"/>
              </w:rPr>
              <w:t>NCKU</w:t>
            </w:r>
            <w:r w:rsidRPr="007D2437">
              <w:rPr>
                <w:rFonts w:eastAsia="微軟正黑體" w:cstheme="minorHAnsi"/>
                <w:sz w:val="24"/>
                <w:szCs w:val="24"/>
                <w:lang w:eastAsia="zh-TW"/>
              </w:rPr>
              <w:t xml:space="preserve"> will hold and process personal information related to this application, and may use the information related to this proposed research visit to conduct any relevant analysis operations</w:t>
            </w:r>
            <w:r>
              <w:rPr>
                <w:rFonts w:eastAsia="微軟正黑體" w:cstheme="minorHAnsi"/>
                <w:sz w:val="24"/>
                <w:szCs w:val="24"/>
                <w:lang w:eastAsia="zh-TW"/>
              </w:rPr>
              <w:t>.</w:t>
            </w:r>
          </w:p>
          <w:p w:rsidR="00D10DE7" w:rsidRDefault="00D10DE7" w:rsidP="00FA20D4">
            <w:pPr>
              <w:pStyle w:val="a9"/>
              <w:rPr>
                <w:rFonts w:eastAsia="微軟正黑體" w:cstheme="minorHAnsi"/>
                <w:sz w:val="24"/>
                <w:szCs w:val="24"/>
                <w:lang w:eastAsia="zh-TW"/>
              </w:rPr>
            </w:pPr>
            <w:bookmarkStart w:id="0" w:name="_GoBack"/>
            <w:bookmarkEnd w:id="0"/>
          </w:p>
          <w:p w:rsidR="0006506D" w:rsidRPr="006B0B32" w:rsidRDefault="0006506D" w:rsidP="00FA20D4">
            <w:pPr>
              <w:pStyle w:val="a9"/>
              <w:rPr>
                <w:rFonts w:eastAsia="微軟正黑體" w:cstheme="minorHAnsi"/>
                <w:sz w:val="24"/>
                <w:szCs w:val="24"/>
                <w:lang w:eastAsia="zh-TW"/>
              </w:rPr>
            </w:pPr>
          </w:p>
          <w:p w:rsidR="00EF561C" w:rsidRPr="006B0B32" w:rsidRDefault="007D2437" w:rsidP="007D2437">
            <w:pPr>
              <w:pStyle w:val="a9"/>
              <w:ind w:firstLineChars="2000" w:firstLine="4800"/>
              <w:rPr>
                <w:rFonts w:eastAsia="微軟正黑體" w:cstheme="minorHAnsi"/>
                <w:sz w:val="24"/>
                <w:szCs w:val="24"/>
              </w:rPr>
            </w:pPr>
            <w:r>
              <w:rPr>
                <w:rFonts w:eastAsia="DengXian" w:cstheme="minorHAnsi"/>
                <w:sz w:val="24"/>
                <w:szCs w:val="24"/>
                <w:lang w:eastAsia="zh-CN"/>
              </w:rPr>
              <w:t xml:space="preserve">Applicant’s </w:t>
            </w:r>
            <w:r>
              <w:rPr>
                <w:rFonts w:eastAsia="DengXian" w:cstheme="minorHAnsi" w:hint="eastAsia"/>
                <w:sz w:val="24"/>
                <w:szCs w:val="24"/>
                <w:lang w:eastAsia="zh-CN"/>
              </w:rPr>
              <w:t>S</w:t>
            </w:r>
            <w:r>
              <w:rPr>
                <w:rFonts w:eastAsia="DengXian" w:cstheme="minorHAnsi"/>
                <w:sz w:val="24"/>
                <w:szCs w:val="24"/>
                <w:lang w:eastAsia="zh-CN"/>
              </w:rPr>
              <w:t xml:space="preserve">ignature: </w:t>
            </w:r>
            <w:r w:rsidR="00EF561C" w:rsidRPr="006B0B32">
              <w:rPr>
                <w:rFonts w:eastAsia="微軟正黑體" w:cstheme="minorHAnsi"/>
                <w:sz w:val="24"/>
                <w:szCs w:val="24"/>
              </w:rPr>
              <w:t>________________________</w:t>
            </w:r>
          </w:p>
          <w:p w:rsidR="00F0146D" w:rsidRPr="006B0B32" w:rsidRDefault="00F0146D" w:rsidP="00E87B3F">
            <w:pPr>
              <w:pStyle w:val="a9"/>
              <w:jc w:val="right"/>
              <w:rPr>
                <w:rFonts w:eastAsia="微軟正黑體" w:cstheme="minorHAnsi"/>
                <w:sz w:val="24"/>
                <w:szCs w:val="24"/>
              </w:rPr>
            </w:pPr>
          </w:p>
        </w:tc>
      </w:tr>
      <w:tr w:rsidR="0078478F" w:rsidRPr="006B0B32" w:rsidTr="0006506D">
        <w:trPr>
          <w:trHeight w:val="292"/>
        </w:trPr>
        <w:tc>
          <w:tcPr>
            <w:tcW w:w="10383" w:type="dxa"/>
            <w:gridSpan w:val="5"/>
            <w:tcBorders>
              <w:top w:val="single" w:sz="6" w:space="0" w:color="000000"/>
              <w:bottom w:val="single" w:sz="6" w:space="0" w:color="000000"/>
            </w:tcBorders>
            <w:vAlign w:val="center"/>
          </w:tcPr>
          <w:p w:rsidR="0078478F" w:rsidRPr="006B0B32" w:rsidRDefault="00736C6C" w:rsidP="00E87B3F">
            <w:pPr>
              <w:pStyle w:val="a9"/>
              <w:jc w:val="center"/>
              <w:rPr>
                <w:rFonts w:eastAsia="微軟正黑體" w:cstheme="minorHAnsi"/>
                <w:sz w:val="24"/>
                <w:szCs w:val="24"/>
              </w:rPr>
            </w:pPr>
            <w:r>
              <w:rPr>
                <w:rFonts w:eastAsia="微軟正黑體" w:cstheme="minorHAnsi"/>
                <w:sz w:val="24"/>
                <w:szCs w:val="24"/>
              </w:rPr>
              <w:t>S</w:t>
            </w:r>
            <w:r w:rsidRPr="00736C6C">
              <w:rPr>
                <w:rFonts w:eastAsia="微軟正黑體" w:cstheme="minorHAnsi"/>
                <w:sz w:val="24"/>
                <w:szCs w:val="24"/>
              </w:rPr>
              <w:t xml:space="preserve">eal of </w:t>
            </w:r>
            <w:r>
              <w:rPr>
                <w:rFonts w:eastAsia="微軟正黑體" w:cstheme="minorHAnsi"/>
                <w:sz w:val="24"/>
                <w:szCs w:val="24"/>
              </w:rPr>
              <w:t>A</w:t>
            </w:r>
            <w:r w:rsidRPr="00736C6C">
              <w:rPr>
                <w:rFonts w:eastAsia="微軟正黑體" w:cstheme="minorHAnsi"/>
                <w:sz w:val="24"/>
                <w:szCs w:val="24"/>
              </w:rPr>
              <w:t>pproval</w:t>
            </w:r>
          </w:p>
        </w:tc>
      </w:tr>
      <w:tr w:rsidR="0078478F" w:rsidRPr="006B0B32" w:rsidTr="0006506D">
        <w:trPr>
          <w:trHeight w:val="919"/>
        </w:trPr>
        <w:tc>
          <w:tcPr>
            <w:tcW w:w="4518" w:type="dxa"/>
            <w:gridSpan w:val="2"/>
            <w:tcBorders>
              <w:top w:val="single" w:sz="6" w:space="0" w:color="000000"/>
              <w:bottom w:val="single" w:sz="6" w:space="0" w:color="000000"/>
              <w:right w:val="single" w:sz="6" w:space="0" w:color="000000"/>
            </w:tcBorders>
          </w:tcPr>
          <w:p w:rsidR="0078478F" w:rsidRPr="00CD7CD4" w:rsidRDefault="00CD7CD4" w:rsidP="00FA20D4">
            <w:pPr>
              <w:pStyle w:val="a9"/>
              <w:rPr>
                <w:rFonts w:eastAsia="DengXian" w:cstheme="minorHAnsi"/>
                <w:sz w:val="24"/>
                <w:szCs w:val="24"/>
                <w:lang w:eastAsia="zh-CN"/>
              </w:rPr>
            </w:pPr>
            <w:r>
              <w:rPr>
                <w:rFonts w:eastAsia="DengXian" w:cstheme="minorHAnsi" w:hint="eastAsia"/>
                <w:sz w:val="24"/>
                <w:szCs w:val="24"/>
                <w:lang w:eastAsia="zh-CN"/>
              </w:rPr>
              <w:t>P</w:t>
            </w:r>
            <w:r>
              <w:rPr>
                <w:rFonts w:eastAsia="DengXian" w:cstheme="minorHAnsi"/>
                <w:sz w:val="24"/>
                <w:szCs w:val="24"/>
                <w:lang w:eastAsia="zh-CN"/>
              </w:rPr>
              <w:t>roject PI</w:t>
            </w:r>
            <w:r>
              <w:rPr>
                <w:rFonts w:eastAsia="DengXian" w:cstheme="minorHAnsi" w:hint="eastAsia"/>
                <w:sz w:val="24"/>
                <w:szCs w:val="24"/>
                <w:lang w:eastAsia="zh-CN"/>
              </w:rPr>
              <w:t>:</w:t>
            </w:r>
          </w:p>
        </w:tc>
        <w:tc>
          <w:tcPr>
            <w:tcW w:w="2933" w:type="dxa"/>
            <w:gridSpan w:val="2"/>
            <w:tcBorders>
              <w:top w:val="single" w:sz="6" w:space="0" w:color="000000"/>
              <w:left w:val="single" w:sz="6" w:space="0" w:color="000000"/>
              <w:bottom w:val="single" w:sz="6" w:space="0" w:color="000000"/>
              <w:right w:val="single" w:sz="6" w:space="0" w:color="000000"/>
            </w:tcBorders>
          </w:tcPr>
          <w:p w:rsidR="0078478F" w:rsidRPr="006B0B32" w:rsidRDefault="00CD7CD4" w:rsidP="008237D5">
            <w:pPr>
              <w:pStyle w:val="a9"/>
              <w:tabs>
                <w:tab w:val="left" w:pos="2308"/>
              </w:tabs>
              <w:rPr>
                <w:rFonts w:eastAsia="微軟正黑體" w:cstheme="minorHAnsi"/>
                <w:sz w:val="24"/>
                <w:szCs w:val="24"/>
              </w:rPr>
            </w:pPr>
            <w:r>
              <w:rPr>
                <w:rFonts w:eastAsia="DengXian" w:cstheme="minorHAnsi" w:hint="eastAsia"/>
                <w:sz w:val="24"/>
                <w:szCs w:val="24"/>
                <w:lang w:eastAsia="zh-CN"/>
              </w:rPr>
              <w:t>D</w:t>
            </w:r>
            <w:r>
              <w:rPr>
                <w:rFonts w:eastAsia="DengXian" w:cstheme="minorHAnsi"/>
                <w:sz w:val="24"/>
                <w:szCs w:val="24"/>
                <w:lang w:eastAsia="zh-CN"/>
              </w:rPr>
              <w:t>epartment Head:</w:t>
            </w:r>
          </w:p>
        </w:tc>
        <w:tc>
          <w:tcPr>
            <w:tcW w:w="2932" w:type="dxa"/>
            <w:tcBorders>
              <w:top w:val="single" w:sz="6" w:space="0" w:color="000000"/>
              <w:left w:val="single" w:sz="6" w:space="0" w:color="000000"/>
              <w:bottom w:val="single" w:sz="6" w:space="0" w:color="000000"/>
            </w:tcBorders>
          </w:tcPr>
          <w:p w:rsidR="0078478F" w:rsidRPr="006B0B32" w:rsidRDefault="00CD7CD4" w:rsidP="00FA20D4">
            <w:pPr>
              <w:pStyle w:val="a9"/>
              <w:rPr>
                <w:rFonts w:eastAsia="微軟正黑體" w:cstheme="minorHAnsi"/>
                <w:sz w:val="24"/>
                <w:szCs w:val="24"/>
                <w:lang w:eastAsia="zh-TW"/>
              </w:rPr>
            </w:pPr>
            <w:r>
              <w:rPr>
                <w:rFonts w:eastAsia="微軟正黑體" w:cstheme="minorHAnsi"/>
                <w:sz w:val="24"/>
                <w:szCs w:val="24"/>
                <w:lang w:eastAsia="zh-TW"/>
              </w:rPr>
              <w:t>F</w:t>
            </w:r>
            <w:r w:rsidRPr="00CD7CD4">
              <w:rPr>
                <w:rFonts w:eastAsia="微軟正黑體" w:cstheme="minorHAnsi"/>
                <w:sz w:val="24"/>
                <w:szCs w:val="24"/>
                <w:lang w:eastAsia="zh-TW"/>
              </w:rPr>
              <w:t xml:space="preserve">irst-level </w:t>
            </w:r>
            <w:r>
              <w:rPr>
                <w:rFonts w:eastAsia="微軟正黑體" w:cstheme="minorHAnsi"/>
                <w:sz w:val="24"/>
                <w:szCs w:val="24"/>
                <w:lang w:eastAsia="zh-TW"/>
              </w:rPr>
              <w:t>U</w:t>
            </w:r>
            <w:r w:rsidRPr="00CD7CD4">
              <w:rPr>
                <w:rFonts w:eastAsia="微軟正黑體" w:cstheme="minorHAnsi"/>
                <w:sz w:val="24"/>
                <w:szCs w:val="24"/>
                <w:lang w:eastAsia="zh-TW"/>
              </w:rPr>
              <w:t xml:space="preserve">nit </w:t>
            </w:r>
            <w:r>
              <w:rPr>
                <w:rFonts w:eastAsia="微軟正黑體" w:cstheme="minorHAnsi"/>
                <w:sz w:val="24"/>
                <w:szCs w:val="24"/>
                <w:lang w:eastAsia="zh-TW"/>
              </w:rPr>
              <w:t>Director:</w:t>
            </w:r>
          </w:p>
          <w:p w:rsidR="00A52B96" w:rsidRPr="006B0B32" w:rsidRDefault="00A52B96" w:rsidP="00FA20D4">
            <w:pPr>
              <w:pStyle w:val="a9"/>
              <w:rPr>
                <w:rFonts w:eastAsia="微軟正黑體" w:cstheme="minorHAnsi"/>
                <w:sz w:val="24"/>
                <w:szCs w:val="24"/>
                <w:lang w:eastAsia="zh-TW"/>
              </w:rPr>
            </w:pPr>
          </w:p>
        </w:tc>
      </w:tr>
      <w:tr w:rsidR="0078478F" w:rsidRPr="006B0B32" w:rsidTr="0006506D">
        <w:trPr>
          <w:trHeight w:val="1121"/>
        </w:trPr>
        <w:tc>
          <w:tcPr>
            <w:tcW w:w="2722" w:type="dxa"/>
            <w:vMerge w:val="restart"/>
            <w:tcBorders>
              <w:top w:val="single" w:sz="6" w:space="0" w:color="000000"/>
              <w:right w:val="single" w:sz="6" w:space="0" w:color="000000"/>
            </w:tcBorders>
            <w:vAlign w:val="center"/>
          </w:tcPr>
          <w:p w:rsidR="0078478F" w:rsidRPr="00DB6DB9" w:rsidRDefault="00CD7CD4" w:rsidP="00FA20D4">
            <w:pPr>
              <w:pStyle w:val="a9"/>
              <w:rPr>
                <w:rFonts w:eastAsia="DengXian" w:cstheme="minorHAnsi"/>
                <w:sz w:val="24"/>
                <w:szCs w:val="24"/>
                <w:lang w:eastAsia="zh-CN"/>
              </w:rPr>
            </w:pPr>
            <w:r>
              <w:rPr>
                <w:rFonts w:eastAsia="DengXian" w:cstheme="minorHAnsi"/>
                <w:sz w:val="24"/>
                <w:szCs w:val="24"/>
                <w:lang w:eastAsia="zh-CN"/>
              </w:rPr>
              <w:t>R</w:t>
            </w:r>
            <w:r w:rsidR="00DB6DB9">
              <w:rPr>
                <w:rFonts w:eastAsia="DengXian" w:cstheme="minorHAnsi"/>
                <w:sz w:val="24"/>
                <w:szCs w:val="24"/>
                <w:lang w:eastAsia="zh-CN"/>
              </w:rPr>
              <w:t xml:space="preserve">eview </w:t>
            </w:r>
            <w:r>
              <w:rPr>
                <w:rFonts w:eastAsia="DengXian" w:cstheme="minorHAnsi"/>
                <w:sz w:val="24"/>
                <w:szCs w:val="24"/>
                <w:lang w:eastAsia="zh-CN"/>
              </w:rPr>
              <w:t>P</w:t>
            </w:r>
            <w:r w:rsidR="00DB6DB9">
              <w:rPr>
                <w:rFonts w:eastAsia="DengXian" w:cstheme="minorHAnsi"/>
                <w:sz w:val="24"/>
                <w:szCs w:val="24"/>
                <w:lang w:eastAsia="zh-CN"/>
              </w:rPr>
              <w:t>anel</w:t>
            </w:r>
          </w:p>
        </w:tc>
        <w:tc>
          <w:tcPr>
            <w:tcW w:w="3830" w:type="dxa"/>
            <w:gridSpan w:val="2"/>
            <w:tcBorders>
              <w:top w:val="single" w:sz="6" w:space="0" w:color="000000"/>
              <w:left w:val="single" w:sz="6" w:space="0" w:color="000000"/>
              <w:bottom w:val="single" w:sz="6" w:space="0" w:color="000000"/>
              <w:right w:val="single" w:sz="6" w:space="0" w:color="000000"/>
            </w:tcBorders>
          </w:tcPr>
          <w:p w:rsidR="0078478F" w:rsidRPr="00A14FD1" w:rsidRDefault="00CD7CD4" w:rsidP="00FA20D4">
            <w:pPr>
              <w:pStyle w:val="a9"/>
              <w:rPr>
                <w:rFonts w:eastAsia="DengXian" w:cstheme="minorHAnsi"/>
                <w:sz w:val="24"/>
                <w:szCs w:val="24"/>
                <w:lang w:eastAsia="zh-CN"/>
              </w:rPr>
            </w:pPr>
            <w:r>
              <w:rPr>
                <w:rFonts w:eastAsia="DengXian" w:cstheme="minorHAnsi" w:hint="eastAsia"/>
                <w:sz w:val="24"/>
                <w:szCs w:val="24"/>
                <w:lang w:eastAsia="zh-CN"/>
              </w:rPr>
              <w:t>N</w:t>
            </w:r>
            <w:r>
              <w:rPr>
                <w:rFonts w:eastAsia="DengXian" w:cstheme="minorHAnsi"/>
                <w:sz w:val="24"/>
                <w:szCs w:val="24"/>
                <w:lang w:eastAsia="zh-CN"/>
              </w:rPr>
              <w:t>CKU Innovation Headquarters</w:t>
            </w:r>
            <w:r w:rsidR="00EF561C" w:rsidRPr="006B0B32">
              <w:rPr>
                <w:rFonts w:eastAsia="微軟正黑體" w:cstheme="minorHAnsi"/>
                <w:sz w:val="24"/>
                <w:szCs w:val="24"/>
                <w:lang w:eastAsia="zh-TW"/>
              </w:rPr>
              <w:br/>
            </w:r>
            <w:r w:rsidR="00DB6DB9" w:rsidRPr="00DB6DB9">
              <w:rPr>
                <w:rFonts w:eastAsia="微軟正黑體" w:cstheme="minorHAnsi"/>
                <w:sz w:val="24"/>
                <w:szCs w:val="24"/>
                <w:lang w:eastAsia="zh-TW"/>
              </w:rPr>
              <w:t>Administrator</w:t>
            </w:r>
            <w:r w:rsidR="00A14FD1">
              <w:rPr>
                <w:rFonts w:eastAsia="DengXian" w:cstheme="minorHAnsi" w:hint="eastAsia"/>
                <w:sz w:val="24"/>
                <w:szCs w:val="24"/>
                <w:lang w:eastAsia="zh-CN"/>
              </w:rPr>
              <w:t>:</w:t>
            </w:r>
          </w:p>
          <w:p w:rsidR="00D10DE7" w:rsidRPr="006B0B32" w:rsidRDefault="00D10DE7" w:rsidP="00FA20D4">
            <w:pPr>
              <w:pStyle w:val="a9"/>
              <w:rPr>
                <w:rFonts w:eastAsia="微軟正黑體" w:cstheme="minorHAnsi"/>
                <w:sz w:val="24"/>
                <w:szCs w:val="24"/>
                <w:lang w:eastAsia="zh-TW"/>
              </w:rPr>
            </w:pPr>
          </w:p>
          <w:p w:rsidR="00AA3695" w:rsidRPr="006B0B32" w:rsidRDefault="00AA3695" w:rsidP="00FA20D4">
            <w:pPr>
              <w:pStyle w:val="a9"/>
              <w:rPr>
                <w:rFonts w:eastAsia="微軟正黑體" w:cstheme="minorHAnsi"/>
                <w:sz w:val="24"/>
                <w:szCs w:val="24"/>
                <w:lang w:eastAsia="zh-TW"/>
              </w:rPr>
            </w:pPr>
          </w:p>
        </w:tc>
        <w:tc>
          <w:tcPr>
            <w:tcW w:w="3831" w:type="dxa"/>
            <w:gridSpan w:val="2"/>
            <w:tcBorders>
              <w:top w:val="single" w:sz="6" w:space="0" w:color="000000"/>
              <w:left w:val="single" w:sz="6" w:space="0" w:color="000000"/>
              <w:bottom w:val="single" w:sz="6" w:space="0" w:color="000000"/>
            </w:tcBorders>
          </w:tcPr>
          <w:p w:rsidR="00CD7CD4" w:rsidRDefault="00CD7CD4" w:rsidP="00FA20D4">
            <w:pPr>
              <w:pStyle w:val="a9"/>
              <w:rPr>
                <w:rFonts w:eastAsia="微軟正黑體" w:cstheme="minorHAnsi"/>
                <w:sz w:val="24"/>
                <w:szCs w:val="24"/>
                <w:lang w:eastAsia="zh-TW"/>
              </w:rPr>
            </w:pPr>
            <w:r>
              <w:rPr>
                <w:rFonts w:eastAsia="DengXian" w:cstheme="minorHAnsi" w:hint="eastAsia"/>
                <w:sz w:val="24"/>
                <w:szCs w:val="24"/>
                <w:lang w:eastAsia="zh-CN"/>
              </w:rPr>
              <w:t>N</w:t>
            </w:r>
            <w:r>
              <w:rPr>
                <w:rFonts w:eastAsia="DengXian" w:cstheme="minorHAnsi"/>
                <w:sz w:val="24"/>
                <w:szCs w:val="24"/>
                <w:lang w:eastAsia="zh-CN"/>
              </w:rPr>
              <w:t>CKU Innovation Headquarters</w:t>
            </w:r>
            <w:r>
              <w:rPr>
                <w:rFonts w:eastAsia="微軟正黑體" w:cstheme="minorHAnsi"/>
                <w:sz w:val="24"/>
                <w:szCs w:val="24"/>
                <w:lang w:eastAsia="zh-TW"/>
              </w:rPr>
              <w:t xml:space="preserve"> </w:t>
            </w:r>
          </w:p>
          <w:p w:rsidR="0078478F" w:rsidRPr="006B0B32" w:rsidRDefault="00CD7CD4" w:rsidP="00FA20D4">
            <w:pPr>
              <w:pStyle w:val="a9"/>
              <w:rPr>
                <w:rFonts w:eastAsia="微軟正黑體" w:cstheme="minorHAnsi"/>
                <w:sz w:val="24"/>
                <w:szCs w:val="24"/>
                <w:lang w:eastAsia="zh-TW"/>
              </w:rPr>
            </w:pPr>
            <w:r>
              <w:rPr>
                <w:rFonts w:eastAsia="微軟正黑體" w:cstheme="minorHAnsi"/>
                <w:sz w:val="24"/>
                <w:szCs w:val="24"/>
                <w:lang w:eastAsia="zh-TW"/>
              </w:rPr>
              <w:t>Unit Chief:</w:t>
            </w:r>
          </w:p>
        </w:tc>
      </w:tr>
      <w:tr w:rsidR="0078478F" w:rsidRPr="006B0B32" w:rsidTr="0006506D">
        <w:trPr>
          <w:trHeight w:val="1174"/>
        </w:trPr>
        <w:tc>
          <w:tcPr>
            <w:tcW w:w="2722" w:type="dxa"/>
            <w:vMerge/>
            <w:tcBorders>
              <w:top w:val="nil"/>
              <w:right w:val="single" w:sz="6" w:space="0" w:color="000000"/>
            </w:tcBorders>
          </w:tcPr>
          <w:p w:rsidR="0078478F" w:rsidRPr="006B0B32" w:rsidRDefault="0078478F" w:rsidP="00FA20D4">
            <w:pPr>
              <w:pStyle w:val="a9"/>
              <w:rPr>
                <w:rFonts w:eastAsia="微軟正黑體" w:cstheme="minorHAnsi"/>
                <w:sz w:val="24"/>
                <w:szCs w:val="24"/>
                <w:lang w:eastAsia="zh-TW"/>
              </w:rPr>
            </w:pPr>
          </w:p>
        </w:tc>
        <w:tc>
          <w:tcPr>
            <w:tcW w:w="7661" w:type="dxa"/>
            <w:gridSpan w:val="4"/>
            <w:tcBorders>
              <w:top w:val="single" w:sz="6" w:space="0" w:color="000000"/>
              <w:left w:val="single" w:sz="6" w:space="0" w:color="000000"/>
            </w:tcBorders>
            <w:vAlign w:val="center"/>
          </w:tcPr>
          <w:p w:rsidR="0078478F" w:rsidRPr="006B0B32" w:rsidRDefault="00CD7CD4" w:rsidP="00FA20D4">
            <w:pPr>
              <w:pStyle w:val="a9"/>
              <w:rPr>
                <w:rFonts w:eastAsia="微軟正黑體" w:cstheme="minorHAnsi"/>
                <w:sz w:val="24"/>
                <w:szCs w:val="24"/>
                <w:lang w:eastAsia="zh-TW"/>
              </w:rPr>
            </w:pPr>
            <w:r>
              <w:rPr>
                <w:rFonts w:eastAsia="DengXian" w:cstheme="minorHAnsi" w:hint="eastAsia"/>
                <w:sz w:val="24"/>
                <w:szCs w:val="24"/>
                <w:lang w:eastAsia="zh-CN"/>
              </w:rPr>
              <w:t>N</w:t>
            </w:r>
            <w:r>
              <w:rPr>
                <w:rFonts w:eastAsia="DengXian" w:cstheme="minorHAnsi"/>
                <w:sz w:val="24"/>
                <w:szCs w:val="24"/>
                <w:lang w:eastAsia="zh-CN"/>
              </w:rPr>
              <w:t>CKU Innovation Headquarters</w:t>
            </w:r>
            <w:r>
              <w:rPr>
                <w:rFonts w:eastAsia="微軟正黑體" w:cstheme="minorHAnsi"/>
                <w:sz w:val="24"/>
                <w:szCs w:val="24"/>
                <w:lang w:eastAsia="zh-TW"/>
              </w:rPr>
              <w:br/>
            </w:r>
            <w:r w:rsidR="00DB6DB9" w:rsidRPr="00DB6DB9">
              <w:rPr>
                <w:rFonts w:eastAsia="微軟正黑體" w:cstheme="minorHAnsi"/>
                <w:sz w:val="24"/>
                <w:szCs w:val="24"/>
                <w:lang w:eastAsia="zh-TW"/>
              </w:rPr>
              <w:t>Unit Director</w:t>
            </w:r>
            <w:r w:rsidR="00DB6DB9">
              <w:rPr>
                <w:rFonts w:eastAsia="微軟正黑體" w:cstheme="minorHAnsi"/>
                <w:sz w:val="24"/>
                <w:szCs w:val="24"/>
                <w:lang w:eastAsia="zh-TW"/>
              </w:rPr>
              <w:t>:</w:t>
            </w:r>
          </w:p>
          <w:p w:rsidR="00AA3695" w:rsidRPr="006B0B32" w:rsidRDefault="00AA3695" w:rsidP="00FA20D4">
            <w:pPr>
              <w:pStyle w:val="a9"/>
              <w:rPr>
                <w:rFonts w:eastAsia="微軟正黑體" w:cstheme="minorHAnsi"/>
                <w:sz w:val="24"/>
                <w:szCs w:val="24"/>
                <w:lang w:eastAsia="zh-TW"/>
              </w:rPr>
            </w:pPr>
          </w:p>
        </w:tc>
      </w:tr>
    </w:tbl>
    <w:p w:rsidR="00CE2DA4" w:rsidRPr="006B0B32" w:rsidRDefault="00CE2DA4" w:rsidP="00CE2DA4">
      <w:pPr>
        <w:pStyle w:val="a9"/>
        <w:rPr>
          <w:rFonts w:eastAsia="微軟正黑體" w:cstheme="minorHAnsi"/>
          <w:sz w:val="24"/>
          <w:szCs w:val="24"/>
        </w:rPr>
      </w:pPr>
    </w:p>
    <w:sectPr w:rsidR="00CE2DA4" w:rsidRPr="006B0B32" w:rsidSect="00156A7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C0" w:rsidRDefault="006C75C0" w:rsidP="00CF44D1">
      <w:pPr>
        <w:spacing w:after="0" w:line="240" w:lineRule="auto"/>
      </w:pPr>
      <w:r>
        <w:separator/>
      </w:r>
    </w:p>
  </w:endnote>
  <w:endnote w:type="continuationSeparator" w:id="0">
    <w:p w:rsidR="006C75C0" w:rsidRDefault="006C75C0" w:rsidP="00C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C0" w:rsidRDefault="006C75C0" w:rsidP="00CF44D1">
      <w:pPr>
        <w:spacing w:after="0" w:line="240" w:lineRule="auto"/>
      </w:pPr>
      <w:r>
        <w:separator/>
      </w:r>
    </w:p>
  </w:footnote>
  <w:footnote w:type="continuationSeparator" w:id="0">
    <w:p w:rsidR="006C75C0" w:rsidRDefault="006C75C0" w:rsidP="00CF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31B"/>
    <w:multiLevelType w:val="hybridMultilevel"/>
    <w:tmpl w:val="D5BE604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051835"/>
    <w:multiLevelType w:val="hybridMultilevel"/>
    <w:tmpl w:val="1AA0B854"/>
    <w:lvl w:ilvl="0" w:tplc="FA448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37F"/>
    <w:multiLevelType w:val="hybridMultilevel"/>
    <w:tmpl w:val="DD0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368E"/>
    <w:multiLevelType w:val="multilevel"/>
    <w:tmpl w:val="2780BB9E"/>
    <w:lvl w:ilvl="0">
      <w:start w:val="1"/>
      <w:numFmt w:val="bullet"/>
      <w:lvlText w:val=""/>
      <w:lvlJc w:val="left"/>
      <w:pPr>
        <w:ind w:left="720" w:hanging="360"/>
      </w:pPr>
      <w:rPr>
        <w:rFonts w:ascii="Wingdings 2" w:hAnsi="Wingdings 2" w:hint="default"/>
        <w:sz w:val="23"/>
        <w:szCs w:val="23"/>
        <w:u w:val="none"/>
      </w:rPr>
    </w:lvl>
    <w:lvl w:ilvl="1">
      <w:start w:val="1"/>
      <w:numFmt w:val="bullet"/>
      <w:lvlText w:val="●"/>
      <w:lvlJc w:val="left"/>
      <w:pPr>
        <w:ind w:left="1440" w:hanging="360"/>
      </w:pPr>
      <w:rPr>
        <w:rFonts w:ascii="Arial" w:eastAsia="Arial" w:hAnsi="Arial" w:cs="Arial"/>
        <w:sz w:val="23"/>
        <w:szCs w:val="23"/>
        <w:u w:val="none"/>
      </w:rPr>
    </w:lvl>
    <w:lvl w:ilvl="2">
      <w:start w:val="1"/>
      <w:numFmt w:val="bullet"/>
      <w:lvlText w:val="○"/>
      <w:lvlJc w:val="left"/>
      <w:pPr>
        <w:ind w:left="2160" w:hanging="360"/>
      </w:pPr>
      <w:rPr>
        <w:rFonts w:ascii="Arial" w:eastAsia="Arial" w:hAnsi="Arial" w:cs="Arial"/>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469E7"/>
    <w:multiLevelType w:val="hybridMultilevel"/>
    <w:tmpl w:val="83B88D5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F9275D8"/>
    <w:multiLevelType w:val="hybridMultilevel"/>
    <w:tmpl w:val="679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C5A69"/>
    <w:multiLevelType w:val="hybridMultilevel"/>
    <w:tmpl w:val="CE10D40C"/>
    <w:lvl w:ilvl="0" w:tplc="A1E6761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D2F58B9"/>
    <w:multiLevelType w:val="hybridMultilevel"/>
    <w:tmpl w:val="D292B7E4"/>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D377D33"/>
    <w:multiLevelType w:val="hybridMultilevel"/>
    <w:tmpl w:val="D1B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61410"/>
    <w:multiLevelType w:val="hybridMultilevel"/>
    <w:tmpl w:val="AD529FA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39F2FA4"/>
    <w:multiLevelType w:val="multilevel"/>
    <w:tmpl w:val="CB7AAA54"/>
    <w:lvl w:ilvl="0">
      <w:start w:val="1"/>
      <w:numFmt w:val="bullet"/>
      <w:lvlText w:val=""/>
      <w:lvlJc w:val="left"/>
      <w:pPr>
        <w:ind w:left="720" w:hanging="360"/>
      </w:pPr>
      <w:rPr>
        <w:rFonts w:ascii="Wingdings 2" w:hAnsi="Wingdings 2" w:hint="default"/>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C504D"/>
    <w:multiLevelType w:val="hybridMultilevel"/>
    <w:tmpl w:val="84042E06"/>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C792ECE"/>
    <w:multiLevelType w:val="hybridMultilevel"/>
    <w:tmpl w:val="9DD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5"/>
  </w:num>
  <w:num w:numId="6">
    <w:abstractNumId w:val="12"/>
  </w:num>
  <w:num w:numId="7">
    <w:abstractNumId w:val="9"/>
  </w:num>
  <w:num w:numId="8">
    <w:abstractNumId w:val="4"/>
  </w:num>
  <w:num w:numId="9">
    <w:abstractNumId w:val="0"/>
  </w:num>
  <w:num w:numId="10">
    <w:abstractNumId w:val="1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5"/>
    <w:rsid w:val="000358FD"/>
    <w:rsid w:val="00051A66"/>
    <w:rsid w:val="00053D0F"/>
    <w:rsid w:val="0006506D"/>
    <w:rsid w:val="00092D4B"/>
    <w:rsid w:val="00104987"/>
    <w:rsid w:val="00122085"/>
    <w:rsid w:val="00156A73"/>
    <w:rsid w:val="00157C9B"/>
    <w:rsid w:val="0016158F"/>
    <w:rsid w:val="0017271C"/>
    <w:rsid w:val="00175E43"/>
    <w:rsid w:val="001C0C33"/>
    <w:rsid w:val="002567D5"/>
    <w:rsid w:val="002951F0"/>
    <w:rsid w:val="002E7D5C"/>
    <w:rsid w:val="00311B1D"/>
    <w:rsid w:val="003F1881"/>
    <w:rsid w:val="00403303"/>
    <w:rsid w:val="00403898"/>
    <w:rsid w:val="00411AB7"/>
    <w:rsid w:val="00412B05"/>
    <w:rsid w:val="00415955"/>
    <w:rsid w:val="00425927"/>
    <w:rsid w:val="00426F20"/>
    <w:rsid w:val="00464F6F"/>
    <w:rsid w:val="00484096"/>
    <w:rsid w:val="004B0203"/>
    <w:rsid w:val="004B31B3"/>
    <w:rsid w:val="004E0D00"/>
    <w:rsid w:val="004E68C8"/>
    <w:rsid w:val="0051745B"/>
    <w:rsid w:val="005226AE"/>
    <w:rsid w:val="005605EE"/>
    <w:rsid w:val="005E0039"/>
    <w:rsid w:val="00611FD8"/>
    <w:rsid w:val="00631118"/>
    <w:rsid w:val="00642FBE"/>
    <w:rsid w:val="00653F4E"/>
    <w:rsid w:val="00663738"/>
    <w:rsid w:val="006655AE"/>
    <w:rsid w:val="00666E32"/>
    <w:rsid w:val="006700C9"/>
    <w:rsid w:val="00672C1A"/>
    <w:rsid w:val="00674E71"/>
    <w:rsid w:val="006822F5"/>
    <w:rsid w:val="0068667A"/>
    <w:rsid w:val="0069072F"/>
    <w:rsid w:val="00697B5E"/>
    <w:rsid w:val="006B0B32"/>
    <w:rsid w:val="006B5B87"/>
    <w:rsid w:val="006C75C0"/>
    <w:rsid w:val="006C7EBA"/>
    <w:rsid w:val="00722DF5"/>
    <w:rsid w:val="00736C6C"/>
    <w:rsid w:val="007407D8"/>
    <w:rsid w:val="00742EC7"/>
    <w:rsid w:val="0078478F"/>
    <w:rsid w:val="007A25FD"/>
    <w:rsid w:val="007A4055"/>
    <w:rsid w:val="007D2437"/>
    <w:rsid w:val="008237D5"/>
    <w:rsid w:val="00847784"/>
    <w:rsid w:val="00853970"/>
    <w:rsid w:val="00872028"/>
    <w:rsid w:val="008F3452"/>
    <w:rsid w:val="009153C4"/>
    <w:rsid w:val="0093094B"/>
    <w:rsid w:val="00964DE3"/>
    <w:rsid w:val="009700B6"/>
    <w:rsid w:val="00981114"/>
    <w:rsid w:val="009D7420"/>
    <w:rsid w:val="009E0E08"/>
    <w:rsid w:val="009E6831"/>
    <w:rsid w:val="00A112B5"/>
    <w:rsid w:val="00A14FD1"/>
    <w:rsid w:val="00A1725B"/>
    <w:rsid w:val="00A45DF9"/>
    <w:rsid w:val="00A52B96"/>
    <w:rsid w:val="00A53295"/>
    <w:rsid w:val="00A539DD"/>
    <w:rsid w:val="00A64BDC"/>
    <w:rsid w:val="00A7112B"/>
    <w:rsid w:val="00A82446"/>
    <w:rsid w:val="00A8380C"/>
    <w:rsid w:val="00AA3695"/>
    <w:rsid w:val="00B51694"/>
    <w:rsid w:val="00B53D4A"/>
    <w:rsid w:val="00B634EC"/>
    <w:rsid w:val="00B72DA8"/>
    <w:rsid w:val="00B87FF6"/>
    <w:rsid w:val="00B9152F"/>
    <w:rsid w:val="00BD25A3"/>
    <w:rsid w:val="00BD3D53"/>
    <w:rsid w:val="00BD5142"/>
    <w:rsid w:val="00BE3495"/>
    <w:rsid w:val="00C074E8"/>
    <w:rsid w:val="00C3537E"/>
    <w:rsid w:val="00C67DA1"/>
    <w:rsid w:val="00C94769"/>
    <w:rsid w:val="00CA29A2"/>
    <w:rsid w:val="00CD7CD4"/>
    <w:rsid w:val="00CE275A"/>
    <w:rsid w:val="00CE2DA4"/>
    <w:rsid w:val="00CF3E4E"/>
    <w:rsid w:val="00CF44D1"/>
    <w:rsid w:val="00CF5A2F"/>
    <w:rsid w:val="00D020C8"/>
    <w:rsid w:val="00D10DE7"/>
    <w:rsid w:val="00D2028C"/>
    <w:rsid w:val="00D2756D"/>
    <w:rsid w:val="00D91ABA"/>
    <w:rsid w:val="00DB6DB9"/>
    <w:rsid w:val="00E452C4"/>
    <w:rsid w:val="00E47DA3"/>
    <w:rsid w:val="00E570FB"/>
    <w:rsid w:val="00E87B3F"/>
    <w:rsid w:val="00EF561C"/>
    <w:rsid w:val="00F0146D"/>
    <w:rsid w:val="00F23685"/>
    <w:rsid w:val="00F471B9"/>
    <w:rsid w:val="00F64753"/>
    <w:rsid w:val="00F92C02"/>
    <w:rsid w:val="00FA20D4"/>
    <w:rsid w:val="00FC3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4A614-2A20-479D-A8CB-CD6C7FC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831"/>
    <w:rPr>
      <w:color w:val="0563C1" w:themeColor="hyperlink"/>
      <w:u w:val="single"/>
    </w:rPr>
  </w:style>
  <w:style w:type="paragraph" w:styleId="a4">
    <w:name w:val="List Paragraph"/>
    <w:basedOn w:val="a"/>
    <w:uiPriority w:val="34"/>
    <w:qFormat/>
    <w:rsid w:val="009E6831"/>
    <w:pPr>
      <w:ind w:left="720"/>
      <w:contextualSpacing/>
    </w:pPr>
  </w:style>
  <w:style w:type="table" w:customStyle="1" w:styleId="TableNormal">
    <w:name w:val="Table Normal"/>
    <w:uiPriority w:val="2"/>
    <w:semiHidden/>
    <w:unhideWhenUsed/>
    <w:qFormat/>
    <w:rsid w:val="00BE3495"/>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95"/>
    <w:pPr>
      <w:widowControl w:val="0"/>
      <w:autoSpaceDE w:val="0"/>
      <w:autoSpaceDN w:val="0"/>
      <w:spacing w:after="0" w:line="240" w:lineRule="auto"/>
      <w:ind w:left="97"/>
    </w:pPr>
    <w:rPr>
      <w:rFonts w:ascii="SimSun" w:eastAsia="SimSun" w:hAnsi="SimSun" w:cs="SimSun"/>
    </w:rPr>
  </w:style>
  <w:style w:type="table" w:customStyle="1" w:styleId="TableNormal1">
    <w:name w:val="Table Normal1"/>
    <w:uiPriority w:val="2"/>
    <w:semiHidden/>
    <w:unhideWhenUsed/>
    <w:qFormat/>
    <w:rsid w:val="0078478F"/>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CF44D1"/>
    <w:pPr>
      <w:tabs>
        <w:tab w:val="center" w:pos="4153"/>
        <w:tab w:val="right" w:pos="8306"/>
      </w:tabs>
      <w:snapToGrid w:val="0"/>
    </w:pPr>
    <w:rPr>
      <w:sz w:val="20"/>
      <w:szCs w:val="20"/>
    </w:rPr>
  </w:style>
  <w:style w:type="character" w:customStyle="1" w:styleId="a6">
    <w:name w:val="頁首 字元"/>
    <w:basedOn w:val="a0"/>
    <w:link w:val="a5"/>
    <w:uiPriority w:val="99"/>
    <w:rsid w:val="00CF44D1"/>
    <w:rPr>
      <w:sz w:val="20"/>
      <w:szCs w:val="20"/>
    </w:rPr>
  </w:style>
  <w:style w:type="paragraph" w:styleId="a7">
    <w:name w:val="footer"/>
    <w:basedOn w:val="a"/>
    <w:link w:val="a8"/>
    <w:uiPriority w:val="99"/>
    <w:unhideWhenUsed/>
    <w:rsid w:val="00CF44D1"/>
    <w:pPr>
      <w:tabs>
        <w:tab w:val="center" w:pos="4153"/>
        <w:tab w:val="right" w:pos="8306"/>
      </w:tabs>
      <w:snapToGrid w:val="0"/>
    </w:pPr>
    <w:rPr>
      <w:sz w:val="20"/>
      <w:szCs w:val="20"/>
    </w:rPr>
  </w:style>
  <w:style w:type="character" w:customStyle="1" w:styleId="a8">
    <w:name w:val="頁尾 字元"/>
    <w:basedOn w:val="a0"/>
    <w:link w:val="a7"/>
    <w:uiPriority w:val="99"/>
    <w:rsid w:val="00CF44D1"/>
    <w:rPr>
      <w:sz w:val="20"/>
      <w:szCs w:val="20"/>
    </w:rPr>
  </w:style>
  <w:style w:type="paragraph" w:styleId="a9">
    <w:name w:val="No Spacing"/>
    <w:uiPriority w:val="1"/>
    <w:qFormat/>
    <w:rsid w:val="00FA20D4"/>
    <w:pPr>
      <w:spacing w:after="0" w:line="240" w:lineRule="auto"/>
    </w:pPr>
  </w:style>
  <w:style w:type="character" w:styleId="aa">
    <w:name w:val="Unresolved Mention"/>
    <w:basedOn w:val="a0"/>
    <w:uiPriority w:val="99"/>
    <w:semiHidden/>
    <w:unhideWhenUsed/>
    <w:rsid w:val="00175E43"/>
    <w:rPr>
      <w:color w:val="605E5C"/>
      <w:shd w:val="clear" w:color="auto" w:fill="E1DFDD"/>
    </w:rPr>
  </w:style>
  <w:style w:type="character" w:styleId="ab">
    <w:name w:val="FollowedHyperlink"/>
    <w:basedOn w:val="a0"/>
    <w:uiPriority w:val="99"/>
    <w:semiHidden/>
    <w:unhideWhenUsed/>
    <w:rsid w:val="00175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av1PIwyEie8bbBO838fux4haU_lv-Zk/view" TargetMode="External"/><Relationship Id="rId3" Type="http://schemas.openxmlformats.org/officeDocument/2006/relationships/settings" Target="settings.xml"/><Relationship Id="rId7" Type="http://schemas.openxmlformats.org/officeDocument/2006/relationships/hyperlink" Target="https://www.mitacs.ca/en/programs/globalink/globalink-thematic-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Jia-Wei Chai</dc:creator>
  <cp:keywords/>
  <dc:description/>
  <cp:lastModifiedBy>user</cp:lastModifiedBy>
  <cp:revision>20</cp:revision>
  <dcterms:created xsi:type="dcterms:W3CDTF">2023-10-04T05:39:00Z</dcterms:created>
  <dcterms:modified xsi:type="dcterms:W3CDTF">2023-10-04T06:32:00Z</dcterms:modified>
</cp:coreProperties>
</file>